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7BAA" w:rsidRDefault="00537BAA" w:rsidP="00537BAA">
      <w:pPr>
        <w:rPr>
          <w:rFonts w:ascii="PT Astra Serif" w:hAnsi="PT Astra Serif"/>
          <w:b/>
          <w:sz w:val="28"/>
          <w:szCs w:val="28"/>
        </w:rPr>
      </w:pPr>
      <w:r>
        <w:rPr>
          <w:rFonts w:ascii="PT Astra Serif" w:hAnsi="PT Astra Serif"/>
          <w:b/>
          <w:sz w:val="28"/>
          <w:szCs w:val="28"/>
        </w:rPr>
        <w:t xml:space="preserve">  </w:t>
      </w:r>
    </w:p>
    <w:p w:rsidR="00537BAA" w:rsidRPr="00A14DD7" w:rsidRDefault="00537BAA" w:rsidP="00537BAA">
      <w:pPr>
        <w:rPr>
          <w:rFonts w:ascii="PT Astra Serif" w:hAnsi="PT Astra Serif"/>
          <w:sz w:val="28"/>
          <w:szCs w:val="28"/>
        </w:rPr>
      </w:pPr>
      <w:r>
        <w:rPr>
          <w:rFonts w:ascii="PT Astra Serif" w:hAnsi="PT Astra Serif"/>
          <w:b/>
          <w:sz w:val="28"/>
          <w:szCs w:val="28"/>
        </w:rPr>
        <w:t xml:space="preserve">Дисциплина         </w:t>
      </w:r>
      <w:r>
        <w:rPr>
          <w:rFonts w:ascii="PT Astra Serif" w:hAnsi="PT Astra Serif"/>
          <w:sz w:val="28"/>
          <w:szCs w:val="28"/>
        </w:rPr>
        <w:t xml:space="preserve">Финансы, денежное обращение и кредит </w:t>
      </w:r>
    </w:p>
    <w:p w:rsidR="00537BAA" w:rsidRDefault="00537BAA" w:rsidP="00537BAA">
      <w:pPr>
        <w:rPr>
          <w:rFonts w:ascii="PT Astra Serif" w:hAnsi="PT Astra Serif"/>
          <w:b/>
          <w:sz w:val="28"/>
          <w:szCs w:val="28"/>
        </w:rPr>
      </w:pPr>
      <w:r>
        <w:rPr>
          <w:rFonts w:ascii="PT Astra Serif" w:hAnsi="PT Astra Serif"/>
          <w:b/>
          <w:sz w:val="28"/>
          <w:szCs w:val="28"/>
        </w:rPr>
        <w:t xml:space="preserve">Преподаватель    </w:t>
      </w:r>
      <w:r w:rsidRPr="00A14DD7">
        <w:rPr>
          <w:rFonts w:ascii="PT Astra Serif" w:hAnsi="PT Astra Serif"/>
          <w:sz w:val="28"/>
          <w:szCs w:val="28"/>
        </w:rPr>
        <w:t>Агафонова О.Л.</w:t>
      </w:r>
      <w:r>
        <w:rPr>
          <w:rFonts w:ascii="PT Astra Serif" w:hAnsi="PT Astra Serif"/>
          <w:b/>
          <w:sz w:val="28"/>
          <w:szCs w:val="28"/>
        </w:rPr>
        <w:t xml:space="preserve"> </w:t>
      </w:r>
    </w:p>
    <w:p w:rsidR="00537BAA" w:rsidRPr="00194ECF" w:rsidRDefault="00537BAA" w:rsidP="00537BAA">
      <w:pPr>
        <w:rPr>
          <w:rFonts w:ascii="PT Astra Serif" w:hAnsi="PT Astra Serif"/>
          <w:b/>
          <w:sz w:val="28"/>
          <w:szCs w:val="28"/>
        </w:rPr>
      </w:pPr>
      <w:r>
        <w:rPr>
          <w:rFonts w:ascii="PT Astra Serif" w:hAnsi="PT Astra Serif"/>
          <w:b/>
          <w:sz w:val="28"/>
          <w:szCs w:val="28"/>
        </w:rPr>
        <w:t xml:space="preserve">электронная </w:t>
      </w:r>
      <w:r w:rsidRPr="00A14DD7">
        <w:rPr>
          <w:rFonts w:ascii="PT Astra Serif" w:hAnsi="PT Astra Serif"/>
          <w:b/>
          <w:sz w:val="28"/>
          <w:szCs w:val="28"/>
        </w:rPr>
        <w:t xml:space="preserve">почта </w:t>
      </w:r>
      <w:r w:rsidRPr="00A14DD7">
        <w:rPr>
          <w:rFonts w:ascii="Arial" w:hAnsi="Arial" w:cs="Arial"/>
          <w:sz w:val="28"/>
          <w:szCs w:val="28"/>
          <w:shd w:val="clear" w:color="auto" w:fill="F7F7F7"/>
        </w:rPr>
        <w:t>agafonova_oksana5@mail.ru</w:t>
      </w:r>
    </w:p>
    <w:p w:rsidR="00537BAA" w:rsidRPr="00D12D40" w:rsidRDefault="00537BAA" w:rsidP="00537BAA">
      <w:pPr>
        <w:rPr>
          <w:rFonts w:ascii="PT Astra Serif" w:hAnsi="PT Astra Serif"/>
          <w:sz w:val="28"/>
          <w:szCs w:val="28"/>
        </w:rPr>
      </w:pPr>
      <w:r>
        <w:rPr>
          <w:rFonts w:ascii="PT Astra Serif" w:hAnsi="PT Astra Serif"/>
          <w:b/>
          <w:sz w:val="28"/>
          <w:szCs w:val="28"/>
        </w:rPr>
        <w:t xml:space="preserve">Группа </w:t>
      </w:r>
      <w:r>
        <w:rPr>
          <w:rFonts w:ascii="PT Astra Serif" w:hAnsi="PT Astra Serif"/>
          <w:sz w:val="28"/>
          <w:szCs w:val="28"/>
        </w:rPr>
        <w:t>БУХ-11 (заочная форма обучения)</w:t>
      </w:r>
    </w:p>
    <w:p w:rsidR="00537BAA" w:rsidRPr="00A14DD7" w:rsidRDefault="00537BAA" w:rsidP="00537BAA">
      <w:pPr>
        <w:rPr>
          <w:rFonts w:ascii="PT Astra Serif" w:hAnsi="PT Astra Serif"/>
          <w:sz w:val="28"/>
          <w:szCs w:val="28"/>
        </w:rPr>
      </w:pPr>
      <w:r>
        <w:rPr>
          <w:rFonts w:ascii="PT Astra Serif" w:hAnsi="PT Astra Serif"/>
          <w:b/>
          <w:sz w:val="28"/>
          <w:szCs w:val="28"/>
        </w:rPr>
        <w:t xml:space="preserve">Срок сдачи  </w:t>
      </w:r>
      <w:r>
        <w:rPr>
          <w:rFonts w:ascii="PT Astra Serif" w:hAnsi="PT Astra Serif"/>
          <w:sz w:val="28"/>
          <w:szCs w:val="28"/>
        </w:rPr>
        <w:t>20.05</w:t>
      </w:r>
      <w:r w:rsidRPr="00A14DD7">
        <w:rPr>
          <w:rFonts w:ascii="PT Astra Serif" w:hAnsi="PT Astra Serif"/>
          <w:sz w:val="28"/>
          <w:szCs w:val="28"/>
        </w:rPr>
        <w:t>.2020</w:t>
      </w:r>
    </w:p>
    <w:p w:rsidR="00537BAA" w:rsidRPr="00A14DD7" w:rsidRDefault="00537BAA" w:rsidP="00537BAA">
      <w:pPr>
        <w:rPr>
          <w:rFonts w:ascii="PT Astra Serif" w:hAnsi="PT Astra Serif"/>
          <w:sz w:val="28"/>
          <w:szCs w:val="28"/>
        </w:rPr>
      </w:pPr>
    </w:p>
    <w:p w:rsidR="00537BAA" w:rsidRDefault="00537BAA" w:rsidP="00537BAA">
      <w:pPr>
        <w:rPr>
          <w:rFonts w:ascii="PT Astra Serif" w:hAnsi="PT Astra Serif"/>
          <w:b/>
          <w:sz w:val="28"/>
          <w:szCs w:val="28"/>
        </w:rPr>
      </w:pPr>
    </w:p>
    <w:p w:rsidR="00537BAA" w:rsidRDefault="00537BAA" w:rsidP="00537BAA">
      <w:pPr>
        <w:rPr>
          <w:rFonts w:ascii="PT Astra Serif" w:hAnsi="PT Astra Serif"/>
          <w:b/>
          <w:sz w:val="28"/>
          <w:szCs w:val="28"/>
        </w:rPr>
      </w:pPr>
      <w:r>
        <w:rPr>
          <w:rFonts w:ascii="PT Astra Serif" w:hAnsi="PT Astra Serif"/>
          <w:b/>
          <w:sz w:val="28"/>
          <w:szCs w:val="28"/>
        </w:rPr>
        <w:t xml:space="preserve">Тема: </w:t>
      </w:r>
      <w:r>
        <w:rPr>
          <w:b/>
          <w:sz w:val="28"/>
          <w:szCs w:val="28"/>
        </w:rPr>
        <w:t xml:space="preserve">Классификация ценных бумаг </w:t>
      </w:r>
    </w:p>
    <w:p w:rsidR="00537BAA" w:rsidRDefault="00537BAA" w:rsidP="00537BAA">
      <w:pPr>
        <w:rPr>
          <w:rFonts w:ascii="PT Astra Serif" w:hAnsi="PT Astra Serif"/>
          <w:sz w:val="28"/>
          <w:szCs w:val="28"/>
        </w:rPr>
      </w:pPr>
      <w:r w:rsidRPr="00A14DD7">
        <w:rPr>
          <w:rFonts w:ascii="PT Astra Serif" w:hAnsi="PT Astra Serif"/>
          <w:sz w:val="28"/>
          <w:szCs w:val="28"/>
        </w:rPr>
        <w:t xml:space="preserve">План:  </w:t>
      </w:r>
    </w:p>
    <w:p w:rsidR="00537BAA" w:rsidRPr="00CE18CB" w:rsidRDefault="00537BAA" w:rsidP="00537BAA">
      <w:pPr>
        <w:pStyle w:val="a7"/>
        <w:numPr>
          <w:ilvl w:val="0"/>
          <w:numId w:val="1"/>
        </w:numPr>
        <w:rPr>
          <w:rFonts w:ascii="PT Astra Serif" w:hAnsi="PT Astra Serif"/>
          <w:sz w:val="28"/>
          <w:szCs w:val="28"/>
        </w:rPr>
      </w:pPr>
      <w:r>
        <w:rPr>
          <w:rFonts w:ascii="PT Astra Serif" w:hAnsi="PT Astra Serif"/>
          <w:sz w:val="28"/>
          <w:szCs w:val="28"/>
        </w:rPr>
        <w:t>Классификация ценных бумаг по признакам.</w:t>
      </w:r>
    </w:p>
    <w:p w:rsidR="00537BAA" w:rsidRPr="00325ABF" w:rsidRDefault="00537BAA" w:rsidP="00537BAA">
      <w:pPr>
        <w:pStyle w:val="a7"/>
        <w:numPr>
          <w:ilvl w:val="0"/>
          <w:numId w:val="1"/>
        </w:numPr>
        <w:rPr>
          <w:rFonts w:ascii="PT Astra Serif" w:hAnsi="PT Astra Serif"/>
          <w:b/>
          <w:sz w:val="28"/>
          <w:szCs w:val="28"/>
        </w:rPr>
      </w:pPr>
      <w:r w:rsidRPr="000B205C">
        <w:rPr>
          <w:rFonts w:ascii="PT Astra Serif" w:hAnsi="PT Astra Serif"/>
          <w:sz w:val="28"/>
          <w:szCs w:val="28"/>
        </w:rPr>
        <w:t>Виды ценных бумаг и их характеристика</w:t>
      </w:r>
      <w:r>
        <w:rPr>
          <w:rFonts w:ascii="PT Astra Serif" w:hAnsi="PT Astra Serif"/>
          <w:sz w:val="28"/>
          <w:szCs w:val="28"/>
        </w:rPr>
        <w:t>.</w:t>
      </w:r>
    </w:p>
    <w:p w:rsidR="00537BAA" w:rsidRDefault="00537BAA" w:rsidP="00537BAA">
      <w:pPr>
        <w:rPr>
          <w:rFonts w:ascii="PT Astra Serif" w:hAnsi="PT Astra Serif"/>
          <w:sz w:val="28"/>
          <w:szCs w:val="28"/>
        </w:rPr>
      </w:pPr>
      <w:r>
        <w:rPr>
          <w:rFonts w:ascii="PT Astra Serif" w:hAnsi="PT Astra Serif"/>
          <w:b/>
          <w:sz w:val="28"/>
          <w:szCs w:val="28"/>
        </w:rPr>
        <w:t>Контрольные задания</w:t>
      </w:r>
    </w:p>
    <w:p w:rsidR="00537BAA" w:rsidRDefault="00537BAA" w:rsidP="00537BAA">
      <w:pPr>
        <w:rPr>
          <w:rFonts w:ascii="PT Astra Serif" w:hAnsi="PT Astra Serif"/>
          <w:sz w:val="28"/>
          <w:szCs w:val="28"/>
        </w:rPr>
      </w:pPr>
      <w:r w:rsidRPr="00325ABF">
        <w:rPr>
          <w:rFonts w:ascii="PT Astra Serif" w:hAnsi="PT Astra Serif"/>
          <w:sz w:val="28"/>
          <w:szCs w:val="28"/>
        </w:rPr>
        <w:t>Изучить представленный материал (приложение 1) и ответить на контрольные вопросы:</w:t>
      </w:r>
    </w:p>
    <w:p w:rsidR="00537BAA" w:rsidRPr="00CE18CB" w:rsidRDefault="00537BAA" w:rsidP="00537BAA">
      <w:pPr>
        <w:pStyle w:val="a7"/>
        <w:numPr>
          <w:ilvl w:val="0"/>
          <w:numId w:val="2"/>
        </w:numPr>
        <w:rPr>
          <w:rFonts w:ascii="PT Astra Serif" w:hAnsi="PT Astra Serif"/>
          <w:sz w:val="28"/>
          <w:szCs w:val="28"/>
        </w:rPr>
      </w:pPr>
      <w:r w:rsidRPr="00CE18CB">
        <w:rPr>
          <w:rFonts w:ascii="PT Astra Serif" w:hAnsi="PT Astra Serif"/>
          <w:sz w:val="28"/>
          <w:szCs w:val="28"/>
        </w:rPr>
        <w:t>Дать определение ценной бумаге.</w:t>
      </w:r>
    </w:p>
    <w:p w:rsidR="00537BAA" w:rsidRDefault="00537BAA" w:rsidP="00537BAA">
      <w:pPr>
        <w:pStyle w:val="a7"/>
        <w:numPr>
          <w:ilvl w:val="0"/>
          <w:numId w:val="2"/>
        </w:numPr>
        <w:rPr>
          <w:rFonts w:ascii="PT Astra Serif" w:hAnsi="PT Astra Serif"/>
          <w:sz w:val="28"/>
          <w:szCs w:val="28"/>
        </w:rPr>
      </w:pPr>
      <w:r>
        <w:rPr>
          <w:rFonts w:ascii="PT Astra Serif" w:hAnsi="PT Astra Serif"/>
          <w:sz w:val="28"/>
          <w:szCs w:val="28"/>
        </w:rPr>
        <w:t>По каким признакам классифицируются ценные бумаги? Раскрыть.</w:t>
      </w:r>
    </w:p>
    <w:p w:rsidR="00537BAA" w:rsidRPr="00CE18CB" w:rsidRDefault="00537BAA" w:rsidP="00537BAA">
      <w:pPr>
        <w:pStyle w:val="a7"/>
        <w:numPr>
          <w:ilvl w:val="0"/>
          <w:numId w:val="2"/>
        </w:numPr>
        <w:rPr>
          <w:rFonts w:ascii="PT Astra Serif" w:hAnsi="PT Astra Serif"/>
          <w:sz w:val="28"/>
          <w:szCs w:val="28"/>
        </w:rPr>
      </w:pPr>
      <w:r>
        <w:rPr>
          <w:rFonts w:ascii="PT Astra Serif" w:hAnsi="PT Astra Serif"/>
          <w:sz w:val="28"/>
          <w:szCs w:val="28"/>
        </w:rPr>
        <w:t>Перечислите основные виды ценных бумаг и дайте им характеристику.</w:t>
      </w:r>
    </w:p>
    <w:p w:rsidR="00537BAA" w:rsidRDefault="00537BAA" w:rsidP="00537BAA">
      <w:pPr>
        <w:rPr>
          <w:rFonts w:ascii="PT Astra Serif" w:hAnsi="PT Astra Serif"/>
          <w:sz w:val="28"/>
          <w:szCs w:val="28"/>
        </w:rPr>
      </w:pPr>
    </w:p>
    <w:p w:rsidR="00537BAA" w:rsidRDefault="00537BAA" w:rsidP="00537BAA">
      <w:pPr>
        <w:rPr>
          <w:rFonts w:ascii="PT Astra Serif" w:hAnsi="PT Astra Serif"/>
          <w:b/>
          <w:sz w:val="28"/>
          <w:szCs w:val="28"/>
        </w:rPr>
      </w:pPr>
      <w:r w:rsidRPr="00AF1F24">
        <w:rPr>
          <w:rFonts w:ascii="PT Astra Serif" w:hAnsi="PT Astra Serif"/>
          <w:b/>
          <w:sz w:val="28"/>
          <w:szCs w:val="28"/>
        </w:rPr>
        <w:t>Перечень рекомендуемой литературы</w:t>
      </w:r>
      <w:r>
        <w:rPr>
          <w:rFonts w:ascii="PT Astra Serif" w:hAnsi="PT Astra Serif"/>
          <w:b/>
          <w:sz w:val="28"/>
          <w:szCs w:val="28"/>
        </w:rPr>
        <w:t xml:space="preserve"> и иных источников</w:t>
      </w:r>
    </w:p>
    <w:p w:rsidR="00537BAA" w:rsidRDefault="00537BAA" w:rsidP="00537BAA">
      <w:pPr>
        <w:rPr>
          <w:rFonts w:ascii="PT Astra Serif" w:hAnsi="PT Astra Serif"/>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9"/>
        <w:gridCol w:w="4879"/>
      </w:tblGrid>
      <w:tr w:rsidR="00537BAA" w:rsidRPr="001B78CC" w:rsidTr="00523705">
        <w:tc>
          <w:tcPr>
            <w:tcW w:w="4927" w:type="dxa"/>
          </w:tcPr>
          <w:p w:rsidR="00537BAA" w:rsidRDefault="00537BAA" w:rsidP="00523705">
            <w:pPr>
              <w:rPr>
                <w:rFonts w:ascii="PT Astra Serif" w:hAnsi="PT Astra Serif"/>
                <w:sz w:val="28"/>
                <w:szCs w:val="28"/>
              </w:rPr>
            </w:pPr>
            <w:r w:rsidRPr="001B78CC">
              <w:rPr>
                <w:rFonts w:ascii="PT Astra Serif" w:hAnsi="PT Astra Serif"/>
                <w:b/>
                <w:sz w:val="28"/>
                <w:szCs w:val="28"/>
              </w:rPr>
              <w:t xml:space="preserve">Интернет ресурсы </w:t>
            </w:r>
            <w:r w:rsidRPr="001B78CC">
              <w:rPr>
                <w:rFonts w:ascii="PT Astra Serif" w:hAnsi="PT Astra Serif"/>
                <w:sz w:val="28"/>
                <w:szCs w:val="28"/>
              </w:rPr>
              <w:t>(при наличии)</w:t>
            </w:r>
          </w:p>
          <w:p w:rsidR="00537BAA" w:rsidRPr="00C908BE" w:rsidRDefault="00537BAA" w:rsidP="00523705">
            <w:pPr>
              <w:rPr>
                <w:rFonts w:ascii="PT Astra Serif" w:hAnsi="PT Astra Serif"/>
                <w:sz w:val="28"/>
                <w:szCs w:val="28"/>
              </w:rPr>
            </w:pPr>
            <w:r w:rsidRPr="00C908BE">
              <w:rPr>
                <w:rFonts w:ascii="PT Astra Serif" w:hAnsi="PT Astra Serif"/>
                <w:sz w:val="28"/>
                <w:szCs w:val="28"/>
              </w:rPr>
              <w:t>Климович В.П.. Финансы, денежное обращение и кредит : учебник /В.П. Климович. — 4-е изд., перераб. и доп. — М., 2015. — 336 с.. 2015</w:t>
            </w:r>
          </w:p>
        </w:tc>
        <w:tc>
          <w:tcPr>
            <w:tcW w:w="4927" w:type="dxa"/>
          </w:tcPr>
          <w:p w:rsidR="00537BAA" w:rsidRPr="001B78CC" w:rsidRDefault="00537BAA" w:rsidP="00523705">
            <w:pPr>
              <w:rPr>
                <w:rFonts w:ascii="PT Astra Serif" w:hAnsi="PT Astra Serif"/>
                <w:b/>
                <w:sz w:val="28"/>
                <w:szCs w:val="28"/>
              </w:rPr>
            </w:pPr>
            <w:r w:rsidRPr="001B78CC">
              <w:rPr>
                <w:rFonts w:ascii="PT Astra Serif" w:hAnsi="PT Astra Serif"/>
                <w:b/>
                <w:sz w:val="28"/>
                <w:szCs w:val="28"/>
              </w:rPr>
              <w:t>Указываются ссылки</w:t>
            </w:r>
          </w:p>
          <w:p w:rsidR="00537BAA" w:rsidRPr="00C908BE" w:rsidRDefault="00537BAA" w:rsidP="00523705">
            <w:pPr>
              <w:rPr>
                <w:rFonts w:ascii="PT Astra Serif" w:hAnsi="PT Astra Serif"/>
                <w:sz w:val="28"/>
                <w:szCs w:val="28"/>
              </w:rPr>
            </w:pPr>
            <w:r w:rsidRPr="00C908BE">
              <w:rPr>
                <w:rFonts w:ascii="PT Astra Serif" w:hAnsi="PT Astra Serif"/>
                <w:sz w:val="28"/>
                <w:szCs w:val="28"/>
              </w:rPr>
              <w:t>https://economuch.com/denejnoe-obraschenie-finansyi/osnovnyie-terminyi-ponyatiya-42137.html</w:t>
            </w:r>
          </w:p>
        </w:tc>
      </w:tr>
    </w:tbl>
    <w:p w:rsidR="00537BAA" w:rsidRDefault="00537BAA" w:rsidP="00537BAA">
      <w:pPr>
        <w:rPr>
          <w:rFonts w:ascii="PT Astra Serif" w:hAnsi="PT Astra Serif"/>
          <w:b/>
          <w:sz w:val="28"/>
          <w:szCs w:val="28"/>
        </w:rPr>
      </w:pPr>
    </w:p>
    <w:p w:rsidR="00537BAA" w:rsidRDefault="00537BAA" w:rsidP="00537BAA">
      <w:pPr>
        <w:rPr>
          <w:rFonts w:ascii="PT Astra Serif" w:hAnsi="PT Astra Serif"/>
          <w:b/>
          <w:sz w:val="28"/>
          <w:szCs w:val="28"/>
        </w:rPr>
      </w:pPr>
    </w:p>
    <w:p w:rsidR="00537BAA" w:rsidRDefault="00537BAA" w:rsidP="00537BAA">
      <w:pPr>
        <w:rPr>
          <w:rFonts w:ascii="PT Astra Serif" w:hAnsi="PT Astra Serif"/>
          <w:b/>
          <w:sz w:val="28"/>
          <w:szCs w:val="28"/>
        </w:rPr>
      </w:pPr>
    </w:p>
    <w:p w:rsidR="00537BAA" w:rsidRDefault="00537BAA" w:rsidP="00537BAA">
      <w:pPr>
        <w:rPr>
          <w:rFonts w:ascii="PT Astra Serif" w:hAnsi="PT Astra Serif"/>
          <w:b/>
          <w:sz w:val="28"/>
          <w:szCs w:val="28"/>
        </w:rPr>
      </w:pPr>
    </w:p>
    <w:p w:rsidR="00537BAA" w:rsidRDefault="00537BAA" w:rsidP="00537BAA">
      <w:pPr>
        <w:rPr>
          <w:rFonts w:ascii="PT Astra Serif" w:hAnsi="PT Astra Serif"/>
          <w:b/>
          <w:sz w:val="28"/>
          <w:szCs w:val="28"/>
        </w:rPr>
      </w:pPr>
    </w:p>
    <w:p w:rsidR="00537BAA" w:rsidRDefault="00537BAA" w:rsidP="00537BAA">
      <w:pPr>
        <w:rPr>
          <w:rFonts w:ascii="PT Astra Serif" w:hAnsi="PT Astra Serif"/>
          <w:b/>
          <w:sz w:val="28"/>
          <w:szCs w:val="28"/>
        </w:rPr>
      </w:pPr>
    </w:p>
    <w:p w:rsidR="00537BAA" w:rsidRDefault="00537BAA" w:rsidP="00537BAA">
      <w:pPr>
        <w:rPr>
          <w:rFonts w:ascii="PT Astra Serif" w:hAnsi="PT Astra Serif"/>
          <w:b/>
          <w:sz w:val="28"/>
          <w:szCs w:val="28"/>
        </w:rPr>
      </w:pPr>
    </w:p>
    <w:p w:rsidR="00537BAA" w:rsidRDefault="00537BAA" w:rsidP="00537BAA">
      <w:pPr>
        <w:rPr>
          <w:rFonts w:ascii="PT Astra Serif" w:hAnsi="PT Astra Serif"/>
          <w:b/>
          <w:sz w:val="28"/>
          <w:szCs w:val="28"/>
        </w:rPr>
      </w:pPr>
    </w:p>
    <w:p w:rsidR="00537BAA" w:rsidRDefault="00537BAA" w:rsidP="00537BAA">
      <w:pPr>
        <w:rPr>
          <w:rFonts w:ascii="PT Astra Serif" w:hAnsi="PT Astra Serif"/>
          <w:b/>
          <w:sz w:val="28"/>
          <w:szCs w:val="28"/>
        </w:rPr>
      </w:pPr>
    </w:p>
    <w:p w:rsidR="00537BAA" w:rsidRDefault="00537BAA" w:rsidP="00537BAA">
      <w:pPr>
        <w:rPr>
          <w:rFonts w:ascii="PT Astra Serif" w:hAnsi="PT Astra Serif"/>
          <w:b/>
          <w:sz w:val="28"/>
          <w:szCs w:val="28"/>
        </w:rPr>
      </w:pPr>
    </w:p>
    <w:p w:rsidR="00537BAA" w:rsidRDefault="00537BAA" w:rsidP="00537BAA">
      <w:pPr>
        <w:rPr>
          <w:rFonts w:ascii="PT Astra Serif" w:hAnsi="PT Astra Serif"/>
          <w:b/>
          <w:sz w:val="28"/>
          <w:szCs w:val="28"/>
        </w:rPr>
      </w:pPr>
    </w:p>
    <w:p w:rsidR="00537BAA" w:rsidRDefault="00537BAA" w:rsidP="00537BAA">
      <w:pPr>
        <w:rPr>
          <w:rFonts w:ascii="PT Astra Serif" w:hAnsi="PT Astra Serif"/>
          <w:b/>
          <w:sz w:val="28"/>
          <w:szCs w:val="28"/>
        </w:rPr>
      </w:pPr>
    </w:p>
    <w:p w:rsidR="00537BAA" w:rsidRDefault="00537BAA" w:rsidP="00537BAA">
      <w:pPr>
        <w:rPr>
          <w:rFonts w:ascii="PT Astra Serif" w:hAnsi="PT Astra Serif"/>
          <w:b/>
          <w:sz w:val="28"/>
          <w:szCs w:val="28"/>
        </w:rPr>
      </w:pPr>
    </w:p>
    <w:p w:rsidR="00537BAA" w:rsidRDefault="00537BAA" w:rsidP="00537BAA">
      <w:pPr>
        <w:rPr>
          <w:rFonts w:ascii="PT Astra Serif" w:hAnsi="PT Astra Serif"/>
          <w:b/>
          <w:sz w:val="28"/>
          <w:szCs w:val="28"/>
        </w:rPr>
      </w:pPr>
    </w:p>
    <w:p w:rsidR="00537BAA" w:rsidRDefault="00537BAA" w:rsidP="00537BAA">
      <w:pPr>
        <w:rPr>
          <w:rFonts w:ascii="PT Astra Serif" w:hAnsi="PT Astra Serif"/>
          <w:b/>
          <w:sz w:val="28"/>
          <w:szCs w:val="28"/>
        </w:rPr>
      </w:pPr>
    </w:p>
    <w:p w:rsidR="00537BAA" w:rsidRDefault="00537BAA" w:rsidP="00537BAA">
      <w:pPr>
        <w:rPr>
          <w:rFonts w:ascii="PT Astra Serif" w:hAnsi="PT Astra Serif"/>
          <w:b/>
          <w:sz w:val="28"/>
          <w:szCs w:val="28"/>
        </w:rPr>
      </w:pPr>
    </w:p>
    <w:p w:rsidR="00537BAA" w:rsidRDefault="00537BAA" w:rsidP="00537BAA">
      <w:pPr>
        <w:rPr>
          <w:rFonts w:ascii="PT Astra Serif" w:hAnsi="PT Astra Serif"/>
          <w:b/>
          <w:sz w:val="28"/>
          <w:szCs w:val="28"/>
        </w:rPr>
      </w:pPr>
    </w:p>
    <w:p w:rsidR="00537BAA" w:rsidRDefault="00537BAA" w:rsidP="00537BAA">
      <w:pPr>
        <w:rPr>
          <w:rFonts w:ascii="PT Astra Serif" w:hAnsi="PT Astra Serif"/>
          <w:b/>
          <w:sz w:val="28"/>
          <w:szCs w:val="28"/>
        </w:rPr>
      </w:pPr>
    </w:p>
    <w:p w:rsidR="00537BAA" w:rsidRDefault="00537BAA" w:rsidP="00537BAA">
      <w:pPr>
        <w:rPr>
          <w:rFonts w:ascii="PT Astra Serif" w:hAnsi="PT Astra Serif"/>
          <w:b/>
          <w:sz w:val="28"/>
          <w:szCs w:val="28"/>
        </w:rPr>
      </w:pPr>
    </w:p>
    <w:p w:rsidR="00537BAA" w:rsidRDefault="00537BAA" w:rsidP="00537BAA">
      <w:pPr>
        <w:jc w:val="right"/>
        <w:rPr>
          <w:szCs w:val="28"/>
        </w:rPr>
      </w:pPr>
      <w:r w:rsidRPr="00242591">
        <w:rPr>
          <w:szCs w:val="28"/>
        </w:rPr>
        <w:lastRenderedPageBreak/>
        <w:t>Приложение 1</w:t>
      </w:r>
    </w:p>
    <w:p w:rsidR="00537BAA" w:rsidRDefault="00537BAA" w:rsidP="00537BAA">
      <w:pPr>
        <w:jc w:val="right"/>
        <w:rPr>
          <w:szCs w:val="28"/>
        </w:rPr>
      </w:pPr>
    </w:p>
    <w:p w:rsidR="00537BAA" w:rsidRPr="00CE18CB" w:rsidRDefault="00537BAA" w:rsidP="00537BAA">
      <w:pPr>
        <w:spacing w:after="150" w:line="360" w:lineRule="atLeast"/>
        <w:jc w:val="center"/>
        <w:textAlignment w:val="baseline"/>
        <w:outlineLvl w:val="0"/>
        <w:rPr>
          <w:b/>
          <w:kern w:val="36"/>
          <w:sz w:val="36"/>
          <w:szCs w:val="36"/>
          <w:lang w:eastAsia="ru-RU"/>
        </w:rPr>
      </w:pPr>
      <w:r>
        <w:rPr>
          <w:b/>
          <w:kern w:val="36"/>
          <w:sz w:val="36"/>
          <w:szCs w:val="36"/>
          <w:lang w:eastAsia="ru-RU"/>
        </w:rPr>
        <w:t xml:space="preserve">Тема: </w:t>
      </w:r>
      <w:r w:rsidRPr="00C37813">
        <w:rPr>
          <w:b/>
          <w:kern w:val="36"/>
          <w:sz w:val="36"/>
          <w:szCs w:val="36"/>
          <w:lang w:eastAsia="ru-RU"/>
        </w:rPr>
        <w:t>Классификация ценных бумаг</w:t>
      </w:r>
    </w:p>
    <w:p w:rsidR="00537BAA" w:rsidRPr="00E04D54" w:rsidRDefault="00537BAA" w:rsidP="00537BAA">
      <w:pPr>
        <w:suppressAutoHyphens w:val="0"/>
        <w:spacing w:after="120" w:line="360" w:lineRule="atLeast"/>
        <w:ind w:firstLine="255"/>
        <w:jc w:val="both"/>
        <w:textAlignment w:val="baseline"/>
        <w:rPr>
          <w:lang w:eastAsia="ru-RU"/>
        </w:rPr>
      </w:pPr>
      <w:r w:rsidRPr="00E04D54">
        <w:rPr>
          <w:b/>
          <w:lang w:eastAsia="ru-RU"/>
        </w:rPr>
        <w:t>Ценная бумага</w:t>
      </w:r>
      <w:r w:rsidRPr="00E04D54">
        <w:rPr>
          <w:lang w:eastAsia="ru-RU"/>
        </w:rPr>
        <w:t xml:space="preserve"> — денежный документ, удостоверяющий право собственности на капитал или устанавливающий отношения займа между эмитентом и инвестором.</w:t>
      </w:r>
    </w:p>
    <w:p w:rsidR="00537BAA" w:rsidRPr="00E04D54" w:rsidRDefault="00537BAA" w:rsidP="00537BAA">
      <w:pPr>
        <w:suppressAutoHyphens w:val="0"/>
        <w:spacing w:after="120" w:line="360" w:lineRule="atLeast"/>
        <w:ind w:firstLine="255"/>
        <w:jc w:val="both"/>
        <w:textAlignment w:val="baseline"/>
        <w:rPr>
          <w:b/>
          <w:lang w:eastAsia="ru-RU"/>
        </w:rPr>
      </w:pPr>
      <w:r w:rsidRPr="00E04D54">
        <w:rPr>
          <w:b/>
          <w:lang w:eastAsia="ru-RU"/>
        </w:rPr>
        <w:t>Ценная бумага обладает определенным набором характеристик (признаков).</w:t>
      </w:r>
    </w:p>
    <w:p w:rsidR="00537BAA" w:rsidRPr="00E04D54" w:rsidRDefault="00537BAA" w:rsidP="00537BAA">
      <w:pPr>
        <w:suppressAutoHyphens w:val="0"/>
        <w:jc w:val="both"/>
        <w:rPr>
          <w:b/>
          <w:lang w:eastAsia="ru-RU"/>
        </w:rPr>
      </w:pPr>
      <w:r w:rsidRPr="00E04D54">
        <w:rPr>
          <w:b/>
          <w:lang w:eastAsia="ru-RU"/>
        </w:rPr>
        <w:t>В экономической литературе различают такие понятия, как:</w:t>
      </w:r>
    </w:p>
    <w:p w:rsidR="00537BAA" w:rsidRPr="00E04D54" w:rsidRDefault="00537BAA" w:rsidP="00537BAA">
      <w:pPr>
        <w:suppressAutoHyphens w:val="0"/>
        <w:spacing w:after="120" w:line="360" w:lineRule="atLeast"/>
        <w:ind w:firstLine="255"/>
        <w:jc w:val="both"/>
        <w:textAlignment w:val="baseline"/>
        <w:rPr>
          <w:lang w:eastAsia="ru-RU"/>
        </w:rPr>
      </w:pPr>
      <w:r w:rsidRPr="00E04D54">
        <w:rPr>
          <w:lang w:eastAsia="ru-RU"/>
        </w:rPr>
        <w:t>• классификация ценных бумаг — это деление ценных бумаг по определенным признакам, которые им присущи;</w:t>
      </w:r>
    </w:p>
    <w:p w:rsidR="00537BAA" w:rsidRPr="00E04D54" w:rsidRDefault="00537BAA" w:rsidP="00537BAA">
      <w:pPr>
        <w:suppressAutoHyphens w:val="0"/>
        <w:spacing w:after="120" w:line="360" w:lineRule="atLeast"/>
        <w:ind w:firstLine="255"/>
        <w:jc w:val="both"/>
        <w:textAlignment w:val="baseline"/>
        <w:rPr>
          <w:lang w:eastAsia="ru-RU"/>
        </w:rPr>
      </w:pPr>
      <w:r w:rsidRPr="00E04D54">
        <w:rPr>
          <w:lang w:eastAsia="ru-RU"/>
        </w:rPr>
        <w:t>• вид ценных бумаг — совокупность ценных бумаг, для которой все признаки, присущие ценным бумагам, общие, одинаковые.</w:t>
      </w:r>
    </w:p>
    <w:p w:rsidR="00537BAA" w:rsidRPr="00E04D54" w:rsidRDefault="00537BAA" w:rsidP="00537BAA">
      <w:pPr>
        <w:suppressAutoHyphens w:val="0"/>
        <w:spacing w:after="120" w:line="360" w:lineRule="atLeast"/>
        <w:ind w:firstLine="255"/>
        <w:jc w:val="both"/>
        <w:textAlignment w:val="baseline"/>
        <w:rPr>
          <w:b/>
          <w:lang w:eastAsia="ru-RU"/>
        </w:rPr>
      </w:pPr>
      <w:r w:rsidRPr="00E04D54">
        <w:rPr>
          <w:b/>
          <w:lang w:eastAsia="ru-RU"/>
        </w:rPr>
        <w:t>Классификация ценных бумаг. Ценные бумаги классифицируются по следующим признакам:</w:t>
      </w:r>
    </w:p>
    <w:p w:rsidR="00537BAA" w:rsidRPr="00E04D54" w:rsidRDefault="00537BAA" w:rsidP="00537BAA">
      <w:pPr>
        <w:suppressAutoHyphens w:val="0"/>
        <w:spacing w:after="120" w:line="360" w:lineRule="atLeast"/>
        <w:ind w:firstLine="255"/>
        <w:jc w:val="both"/>
        <w:textAlignment w:val="baseline"/>
        <w:rPr>
          <w:lang w:eastAsia="ru-RU"/>
        </w:rPr>
      </w:pPr>
      <w:r w:rsidRPr="00E04D54">
        <w:rPr>
          <w:lang w:eastAsia="ru-RU"/>
        </w:rPr>
        <w:t>• происхождение;</w:t>
      </w:r>
    </w:p>
    <w:p w:rsidR="00537BAA" w:rsidRPr="00E04D54" w:rsidRDefault="00537BAA" w:rsidP="00537BAA">
      <w:pPr>
        <w:suppressAutoHyphens w:val="0"/>
        <w:spacing w:after="120" w:line="360" w:lineRule="atLeast"/>
        <w:ind w:firstLine="255"/>
        <w:jc w:val="both"/>
        <w:textAlignment w:val="baseline"/>
        <w:rPr>
          <w:lang w:eastAsia="ru-RU"/>
        </w:rPr>
      </w:pPr>
      <w:r w:rsidRPr="00E04D54">
        <w:rPr>
          <w:lang w:eastAsia="ru-RU"/>
        </w:rPr>
        <w:t>• форма существования;</w:t>
      </w:r>
    </w:p>
    <w:p w:rsidR="00537BAA" w:rsidRPr="00E04D54" w:rsidRDefault="00537BAA" w:rsidP="00537BAA">
      <w:pPr>
        <w:suppressAutoHyphens w:val="0"/>
        <w:spacing w:after="120" w:line="360" w:lineRule="atLeast"/>
        <w:ind w:firstLine="255"/>
        <w:jc w:val="both"/>
        <w:textAlignment w:val="baseline"/>
        <w:rPr>
          <w:lang w:eastAsia="ru-RU"/>
        </w:rPr>
      </w:pPr>
      <w:r w:rsidRPr="00E04D54">
        <w:rPr>
          <w:lang w:eastAsia="ru-RU"/>
        </w:rPr>
        <w:t>• срок погашения;</w:t>
      </w:r>
    </w:p>
    <w:p w:rsidR="00537BAA" w:rsidRPr="00E04D54" w:rsidRDefault="00537BAA" w:rsidP="00537BAA">
      <w:pPr>
        <w:suppressAutoHyphens w:val="0"/>
        <w:spacing w:after="120" w:line="360" w:lineRule="atLeast"/>
        <w:ind w:firstLine="255"/>
        <w:jc w:val="both"/>
        <w:textAlignment w:val="baseline"/>
        <w:rPr>
          <w:lang w:eastAsia="ru-RU"/>
        </w:rPr>
      </w:pPr>
      <w:r w:rsidRPr="00E04D54">
        <w:rPr>
          <w:lang w:eastAsia="ru-RU"/>
        </w:rPr>
        <w:t>• вид эмитента;</w:t>
      </w:r>
    </w:p>
    <w:p w:rsidR="00537BAA" w:rsidRPr="00E04D54" w:rsidRDefault="00537BAA" w:rsidP="00537BAA">
      <w:pPr>
        <w:suppressAutoHyphens w:val="0"/>
        <w:spacing w:after="120" w:line="360" w:lineRule="atLeast"/>
        <w:ind w:firstLine="255"/>
        <w:jc w:val="both"/>
        <w:textAlignment w:val="baseline"/>
        <w:rPr>
          <w:lang w:eastAsia="ru-RU"/>
        </w:rPr>
      </w:pPr>
      <w:r w:rsidRPr="00E04D54">
        <w:rPr>
          <w:lang w:eastAsia="ru-RU"/>
        </w:rPr>
        <w:t>• характер обращаемости;</w:t>
      </w:r>
    </w:p>
    <w:p w:rsidR="00537BAA" w:rsidRPr="00E04D54" w:rsidRDefault="00537BAA" w:rsidP="00537BAA">
      <w:pPr>
        <w:suppressAutoHyphens w:val="0"/>
        <w:spacing w:after="120" w:line="360" w:lineRule="atLeast"/>
        <w:ind w:firstLine="255"/>
        <w:jc w:val="both"/>
        <w:textAlignment w:val="baseline"/>
        <w:rPr>
          <w:lang w:eastAsia="ru-RU"/>
        </w:rPr>
      </w:pPr>
      <w:r w:rsidRPr="00E04D54">
        <w:rPr>
          <w:lang w:eastAsia="ru-RU"/>
        </w:rPr>
        <w:t>• личность кредитора;</w:t>
      </w:r>
    </w:p>
    <w:p w:rsidR="00537BAA" w:rsidRPr="00E04D54" w:rsidRDefault="00537BAA" w:rsidP="00537BAA">
      <w:pPr>
        <w:suppressAutoHyphens w:val="0"/>
        <w:spacing w:after="120" w:line="360" w:lineRule="atLeast"/>
        <w:ind w:firstLine="255"/>
        <w:jc w:val="both"/>
        <w:textAlignment w:val="baseline"/>
        <w:rPr>
          <w:lang w:eastAsia="ru-RU"/>
        </w:rPr>
      </w:pPr>
      <w:r w:rsidRPr="00E04D54">
        <w:rPr>
          <w:lang w:eastAsia="ru-RU"/>
        </w:rPr>
        <w:t>• национальная принадлежность;</w:t>
      </w:r>
    </w:p>
    <w:p w:rsidR="00537BAA" w:rsidRPr="00E04D54" w:rsidRDefault="00537BAA" w:rsidP="00537BAA">
      <w:pPr>
        <w:suppressAutoHyphens w:val="0"/>
        <w:spacing w:after="120" w:line="360" w:lineRule="atLeast"/>
        <w:ind w:firstLine="255"/>
        <w:jc w:val="both"/>
        <w:textAlignment w:val="baseline"/>
        <w:rPr>
          <w:lang w:eastAsia="ru-RU"/>
        </w:rPr>
      </w:pPr>
      <w:r w:rsidRPr="00E04D54">
        <w:rPr>
          <w:lang w:eastAsia="ru-RU"/>
        </w:rPr>
        <w:t>• форма вложения средств;</w:t>
      </w:r>
    </w:p>
    <w:p w:rsidR="00537BAA" w:rsidRPr="00E04D54" w:rsidRDefault="00537BAA" w:rsidP="00537BAA">
      <w:pPr>
        <w:suppressAutoHyphens w:val="0"/>
        <w:spacing w:after="120" w:line="360" w:lineRule="atLeast"/>
        <w:ind w:firstLine="255"/>
        <w:jc w:val="both"/>
        <w:textAlignment w:val="baseline"/>
        <w:rPr>
          <w:lang w:eastAsia="ru-RU"/>
        </w:rPr>
      </w:pPr>
      <w:r w:rsidRPr="00E04D54">
        <w:rPr>
          <w:lang w:eastAsia="ru-RU"/>
        </w:rPr>
        <w:t>• доходность;</w:t>
      </w:r>
    </w:p>
    <w:p w:rsidR="00537BAA" w:rsidRPr="00E04D54" w:rsidRDefault="00537BAA" w:rsidP="00537BAA">
      <w:pPr>
        <w:suppressAutoHyphens w:val="0"/>
        <w:spacing w:after="120" w:line="360" w:lineRule="atLeast"/>
        <w:ind w:firstLine="255"/>
        <w:jc w:val="both"/>
        <w:textAlignment w:val="baseline"/>
        <w:rPr>
          <w:lang w:eastAsia="ru-RU"/>
        </w:rPr>
      </w:pPr>
      <w:r w:rsidRPr="00E04D54">
        <w:rPr>
          <w:lang w:eastAsia="ru-RU"/>
        </w:rPr>
        <w:t>• форма выпуска;</w:t>
      </w:r>
    </w:p>
    <w:p w:rsidR="00537BAA" w:rsidRPr="00E04D54" w:rsidRDefault="00537BAA" w:rsidP="00537BAA">
      <w:pPr>
        <w:suppressAutoHyphens w:val="0"/>
        <w:spacing w:after="120" w:line="360" w:lineRule="atLeast"/>
        <w:ind w:firstLine="255"/>
        <w:jc w:val="both"/>
        <w:textAlignment w:val="baseline"/>
        <w:rPr>
          <w:lang w:eastAsia="ru-RU"/>
        </w:rPr>
      </w:pPr>
      <w:r w:rsidRPr="00E04D54">
        <w:rPr>
          <w:lang w:eastAsia="ru-RU"/>
        </w:rPr>
        <w:t>• уровень риска.</w:t>
      </w:r>
    </w:p>
    <w:p w:rsidR="00537BAA" w:rsidRPr="00E04D54" w:rsidRDefault="00537BAA" w:rsidP="00537BAA">
      <w:pPr>
        <w:suppressAutoHyphens w:val="0"/>
        <w:spacing w:after="120" w:line="360" w:lineRule="atLeast"/>
        <w:ind w:firstLine="255"/>
        <w:jc w:val="both"/>
        <w:textAlignment w:val="baseline"/>
        <w:rPr>
          <w:b/>
          <w:lang w:eastAsia="ru-RU"/>
        </w:rPr>
      </w:pPr>
      <w:r w:rsidRPr="00E04D54">
        <w:rPr>
          <w:b/>
          <w:lang w:eastAsia="ru-RU"/>
        </w:rPr>
        <w:t>По происхождению ценные бумаги делятся на первичные, вторичные и производные:</w:t>
      </w:r>
    </w:p>
    <w:p w:rsidR="00537BAA" w:rsidRPr="00E04D54" w:rsidRDefault="00537BAA" w:rsidP="00537BAA">
      <w:pPr>
        <w:suppressAutoHyphens w:val="0"/>
        <w:spacing w:after="120" w:line="360" w:lineRule="atLeast"/>
        <w:ind w:firstLine="255"/>
        <w:jc w:val="both"/>
        <w:textAlignment w:val="baseline"/>
        <w:rPr>
          <w:lang w:eastAsia="ru-RU"/>
        </w:rPr>
      </w:pPr>
      <w:r w:rsidRPr="00E04D54">
        <w:rPr>
          <w:lang w:eastAsia="ru-RU"/>
        </w:rPr>
        <w:t>• первичные — основаны на активах, в число которых не входят сами ценные бумаги. В качестве первичных ценных бумаг выступают акции, облигации, векселя, депозитные сертификаты и другие документы, являющиеся правами на имущество, денежные средства, продукцию, землю и иные первичные ресурсы. Выплаты по первичным ценным бумагам зависят только от финансового состояния эмитента;</w:t>
      </w:r>
    </w:p>
    <w:p w:rsidR="00537BAA" w:rsidRPr="00E04D54" w:rsidRDefault="00537BAA" w:rsidP="00537BAA">
      <w:pPr>
        <w:suppressAutoHyphens w:val="0"/>
        <w:spacing w:after="120" w:line="360" w:lineRule="atLeast"/>
        <w:ind w:firstLine="255"/>
        <w:jc w:val="both"/>
        <w:textAlignment w:val="baseline"/>
        <w:rPr>
          <w:lang w:eastAsia="ru-RU"/>
        </w:rPr>
      </w:pPr>
      <w:r w:rsidRPr="00E04D54">
        <w:rPr>
          <w:lang w:eastAsia="ru-RU"/>
        </w:rPr>
        <w:t>• вторичные — выпускаются на основе первичных ценных бумаг, это варранты на ценные бумаги, депозитарные расписки и др.;</w:t>
      </w:r>
    </w:p>
    <w:p w:rsidR="00537BAA" w:rsidRPr="00E04D54" w:rsidRDefault="00537BAA" w:rsidP="00537BAA">
      <w:pPr>
        <w:suppressAutoHyphens w:val="0"/>
        <w:spacing w:after="120" w:line="360" w:lineRule="atLeast"/>
        <w:ind w:firstLine="255"/>
        <w:jc w:val="both"/>
        <w:textAlignment w:val="baseline"/>
        <w:rPr>
          <w:lang w:eastAsia="ru-RU"/>
        </w:rPr>
      </w:pPr>
      <w:r w:rsidRPr="00E04D54">
        <w:rPr>
          <w:lang w:eastAsia="ru-RU"/>
        </w:rPr>
        <w:t>• производные — это бездокументарная форма выражения имущественного права (обязательства), возникающего в связи с изменением цены на основе данной ценной бумаги. Производной является ценная бумага на какой-либо ценовой актив: на цены товаров (обычно биржевых товаров: зерна, мяса, нефти, золота и т. д.); на цены основных ценных бумаг (обычно на индексы акций, на облигации); на цены кредитного рынка (процентные ставки); на цены валютного рынка (валютные курсы) и т. п. К числу производных ценных бумаг можно отнести фьючерсные контракты (товарные, валютные, процентные, индексные и др.), опционы, варранты.</w:t>
      </w:r>
    </w:p>
    <w:p w:rsidR="00537BAA" w:rsidRPr="00E04D54" w:rsidRDefault="00537BAA" w:rsidP="00537BAA">
      <w:pPr>
        <w:suppressAutoHyphens w:val="0"/>
        <w:spacing w:after="120" w:line="360" w:lineRule="atLeast"/>
        <w:ind w:firstLine="255"/>
        <w:jc w:val="both"/>
        <w:textAlignment w:val="baseline"/>
        <w:rPr>
          <w:lang w:eastAsia="ru-RU"/>
        </w:rPr>
      </w:pPr>
      <w:r w:rsidRPr="00E04D54">
        <w:rPr>
          <w:lang w:eastAsia="ru-RU"/>
        </w:rPr>
        <w:t>По форме существования ценные бумаги могут быть в бумажной (документарной) форме или в безбумажной (бездокументарной) форме.</w:t>
      </w:r>
    </w:p>
    <w:p w:rsidR="00537BAA" w:rsidRPr="00E04D54" w:rsidRDefault="00537BAA" w:rsidP="00537BAA">
      <w:pPr>
        <w:suppressAutoHyphens w:val="0"/>
        <w:spacing w:after="120" w:line="360" w:lineRule="atLeast"/>
        <w:ind w:firstLine="255"/>
        <w:jc w:val="both"/>
        <w:textAlignment w:val="baseline"/>
        <w:rPr>
          <w:lang w:eastAsia="ru-RU"/>
        </w:rPr>
      </w:pPr>
      <w:r w:rsidRPr="00E04D54">
        <w:rPr>
          <w:b/>
          <w:lang w:eastAsia="ru-RU"/>
        </w:rPr>
        <w:t>Классическая форма существования ценной бумаги</w:t>
      </w:r>
      <w:r w:rsidRPr="00E04D54">
        <w:rPr>
          <w:lang w:eastAsia="ru-RU"/>
        </w:rPr>
        <w:t xml:space="preserve"> — это бумажная форма, при которой ценная бумага существует в форме документа. Ценные бумаги становятся таковыми вследствие права, заключающегося в документе. Бумага сама по себе не имеет большой ценности, поскольку затраты на ее изготовление относительно невелики. Делается же она ценной лишь благодаря тому праву, выражением которого является. Владение таким документом имеет существенное значение для возникновения, передачи или для осуществления данного права. В случае потери или уничтожения документа должно прекратиться и само право, с ним связанное.</w:t>
      </w:r>
    </w:p>
    <w:p w:rsidR="00537BAA" w:rsidRPr="00E04D54" w:rsidRDefault="00537BAA" w:rsidP="00537BAA">
      <w:pPr>
        <w:suppressAutoHyphens w:val="0"/>
        <w:spacing w:after="120" w:line="360" w:lineRule="atLeast"/>
        <w:ind w:firstLine="255"/>
        <w:jc w:val="both"/>
        <w:textAlignment w:val="baseline"/>
        <w:rPr>
          <w:lang w:eastAsia="ru-RU"/>
        </w:rPr>
      </w:pPr>
      <w:r w:rsidRPr="00E04D54">
        <w:rPr>
          <w:lang w:eastAsia="ru-RU"/>
        </w:rPr>
        <w:t>О ценных бумагах в виде записей по счетам говорят, что они имеют бездокументарную форму. В этом случае ценная бумага существует в виде записи на счете бухгалтерского учета и аналитических реестрах к нему. Бухгалтерская запись содержит все необходимые реквизиты ценной бумаги (эмитент, сумма, сроки, держатель, процент и т. д.). При покупке, продаже ценной бумаги в бездокументарной форме, ее дарении, передаче, погашении она перемещается не путем передачи бумажного сертификата (его не существует), а путем совершения бухгалтерских проводок по счетам и записей в реестрах бухгалтерского учета.</w:t>
      </w:r>
    </w:p>
    <w:p w:rsidR="00537BAA" w:rsidRPr="00E04D54" w:rsidRDefault="00537BAA" w:rsidP="00537BAA">
      <w:pPr>
        <w:suppressAutoHyphens w:val="0"/>
        <w:spacing w:after="120" w:line="360" w:lineRule="atLeast"/>
        <w:ind w:firstLine="255"/>
        <w:jc w:val="both"/>
        <w:textAlignment w:val="baseline"/>
        <w:rPr>
          <w:b/>
          <w:lang w:eastAsia="ru-RU"/>
        </w:rPr>
      </w:pPr>
      <w:r w:rsidRPr="00E04D54">
        <w:rPr>
          <w:b/>
          <w:lang w:eastAsia="ru-RU"/>
        </w:rPr>
        <w:t>По срокам погашения ценные бумаги подразделяются на краткосрочные — со сроком погашения до 1 года; среднесрочные — со сроком погашения от 1 года до 5 лет; долгосрочные — со сроком погашения свыше 5 лет и бессрочные — фондовые инструменты, не имеющие конечного срока погашения.</w:t>
      </w:r>
    </w:p>
    <w:p w:rsidR="00537BAA" w:rsidRPr="00E04D54" w:rsidRDefault="00537BAA" w:rsidP="00537BAA">
      <w:pPr>
        <w:suppressAutoHyphens w:val="0"/>
        <w:spacing w:after="120" w:line="360" w:lineRule="atLeast"/>
        <w:ind w:firstLine="255"/>
        <w:jc w:val="both"/>
        <w:textAlignment w:val="baseline"/>
        <w:rPr>
          <w:b/>
          <w:lang w:eastAsia="ru-RU"/>
        </w:rPr>
      </w:pPr>
      <w:r w:rsidRPr="00E04D54">
        <w:rPr>
          <w:b/>
          <w:lang w:eastAsia="ru-RU"/>
        </w:rPr>
        <w:t>По виду эмитента ценные бумаги могут быть:</w:t>
      </w:r>
    </w:p>
    <w:p w:rsidR="00537BAA" w:rsidRPr="00E04D54" w:rsidRDefault="00537BAA" w:rsidP="00537BAA">
      <w:pPr>
        <w:suppressAutoHyphens w:val="0"/>
        <w:spacing w:after="120" w:line="360" w:lineRule="atLeast"/>
        <w:ind w:firstLine="255"/>
        <w:jc w:val="both"/>
        <w:textAlignment w:val="baseline"/>
        <w:rPr>
          <w:lang w:eastAsia="ru-RU"/>
        </w:rPr>
      </w:pPr>
      <w:r w:rsidRPr="00E04D54">
        <w:rPr>
          <w:lang w:eastAsia="ru-RU"/>
        </w:rPr>
        <w:t>• государственные ценные бумаги — охватывают фондовые инструменты, выпущенные или гарантированные правительством от имени государства, его министерствами или ведомствами. В международной практике к этой категории ценных бумаг часто относят также бумаги, эмитируемые органами, находящимися в совместной собственности государства и иных структур, либо органами, спонсируемыми или гарантируемыми государством. Выпускаемые государством ценные бумаги носят различные наименования, как-то: облигации, билеты займа (внутреннего или внешнего, с выигрышем или без оного), билет государственного казначейства и т. п. Они бывают именные или на предъявителя;</w:t>
      </w:r>
    </w:p>
    <w:p w:rsidR="00537BAA" w:rsidRPr="00E04D54" w:rsidRDefault="00537BAA" w:rsidP="00537BAA">
      <w:pPr>
        <w:suppressAutoHyphens w:val="0"/>
        <w:spacing w:after="120" w:line="360" w:lineRule="atLeast"/>
        <w:ind w:firstLine="255"/>
        <w:jc w:val="both"/>
        <w:textAlignment w:val="baseline"/>
        <w:rPr>
          <w:lang w:eastAsia="ru-RU"/>
        </w:rPr>
      </w:pPr>
      <w:r w:rsidRPr="00E04D54">
        <w:rPr>
          <w:lang w:eastAsia="ru-RU"/>
        </w:rPr>
        <w:t>• муниципальные ценные бумаги — фондовые инструменты, выпускаемые местными органами власти;</w:t>
      </w:r>
    </w:p>
    <w:p w:rsidR="00537BAA" w:rsidRPr="00E04D54" w:rsidRDefault="00537BAA" w:rsidP="00537BAA">
      <w:pPr>
        <w:suppressAutoHyphens w:val="0"/>
        <w:spacing w:after="120" w:line="360" w:lineRule="atLeast"/>
        <w:ind w:firstLine="255"/>
        <w:jc w:val="both"/>
        <w:textAlignment w:val="baseline"/>
        <w:rPr>
          <w:lang w:eastAsia="ru-RU"/>
        </w:rPr>
      </w:pPr>
      <w:r w:rsidRPr="00E04D54">
        <w:rPr>
          <w:lang w:eastAsia="ru-RU"/>
        </w:rPr>
        <w:t>• корпоративные ценные бумаги — выпускаются в обращение корпорациями (компаниями, банками, организациями);</w:t>
      </w:r>
    </w:p>
    <w:p w:rsidR="00537BAA" w:rsidRPr="00E04D54" w:rsidRDefault="00537BAA" w:rsidP="00537BAA">
      <w:pPr>
        <w:suppressAutoHyphens w:val="0"/>
        <w:spacing w:after="120" w:line="360" w:lineRule="atLeast"/>
        <w:ind w:firstLine="255"/>
        <w:jc w:val="both"/>
        <w:textAlignment w:val="baseline"/>
        <w:rPr>
          <w:lang w:eastAsia="ru-RU"/>
        </w:rPr>
      </w:pPr>
      <w:r w:rsidRPr="00E04D54">
        <w:rPr>
          <w:lang w:eastAsia="ru-RU"/>
        </w:rPr>
        <w:t>• частные ценные бумаги — выпускаются физическими лицами. В качестве таких фондовых инструментов могут выступать вексель и чек.</w:t>
      </w:r>
    </w:p>
    <w:p w:rsidR="00537BAA" w:rsidRPr="00E04D54" w:rsidRDefault="00537BAA" w:rsidP="00537BAA">
      <w:pPr>
        <w:suppressAutoHyphens w:val="0"/>
        <w:spacing w:after="120" w:line="360" w:lineRule="atLeast"/>
        <w:ind w:firstLine="255"/>
        <w:jc w:val="both"/>
        <w:textAlignment w:val="baseline"/>
        <w:rPr>
          <w:b/>
          <w:lang w:eastAsia="ru-RU"/>
        </w:rPr>
      </w:pPr>
      <w:r w:rsidRPr="00E04D54">
        <w:rPr>
          <w:b/>
          <w:lang w:eastAsia="ru-RU"/>
        </w:rPr>
        <w:t>По характеру обращаемости ценные бумаги подразделяются:</w:t>
      </w:r>
    </w:p>
    <w:p w:rsidR="00537BAA" w:rsidRPr="00E04D54" w:rsidRDefault="00537BAA" w:rsidP="00537BAA">
      <w:pPr>
        <w:suppressAutoHyphens w:val="0"/>
        <w:spacing w:after="120" w:line="360" w:lineRule="atLeast"/>
        <w:ind w:firstLine="255"/>
        <w:jc w:val="both"/>
        <w:textAlignment w:val="baseline"/>
        <w:rPr>
          <w:lang w:eastAsia="ru-RU"/>
        </w:rPr>
      </w:pPr>
      <w:r w:rsidRPr="00E04D54">
        <w:rPr>
          <w:lang w:eastAsia="ru-RU"/>
        </w:rPr>
        <w:t>• на обращающиеся — могут свободно покупаться, продаваться, в том числе на основе совершения передаточной надписи или без таковой, без ограничения по условиям эмиссии, видов рынка, на которых они могут обращаться;</w:t>
      </w:r>
    </w:p>
    <w:p w:rsidR="00537BAA" w:rsidRPr="00E04D54" w:rsidRDefault="00537BAA" w:rsidP="00537BAA">
      <w:pPr>
        <w:suppressAutoHyphens w:val="0"/>
        <w:spacing w:after="120" w:line="360" w:lineRule="atLeast"/>
        <w:ind w:firstLine="255"/>
        <w:jc w:val="both"/>
        <w:textAlignment w:val="baseline"/>
        <w:rPr>
          <w:lang w:eastAsia="ru-RU"/>
        </w:rPr>
      </w:pPr>
      <w:r w:rsidRPr="00E04D54">
        <w:rPr>
          <w:lang w:eastAsia="ru-RU"/>
        </w:rPr>
        <w:t>• необращающиеся — не могут покупаться, продаваться на различных видах рынков. Например, если эмитент при выпуске ценной бумаги ставит условие, что она не может быть перепродана и может выкупаться обратно только самим эмитентом, то это необращающаяся ценная бумага;</w:t>
      </w:r>
    </w:p>
    <w:p w:rsidR="00537BAA" w:rsidRPr="00E04D54" w:rsidRDefault="00537BAA" w:rsidP="00537BAA">
      <w:pPr>
        <w:suppressAutoHyphens w:val="0"/>
        <w:spacing w:after="120" w:line="360" w:lineRule="atLeast"/>
        <w:ind w:firstLine="255"/>
        <w:jc w:val="both"/>
        <w:textAlignment w:val="baseline"/>
        <w:rPr>
          <w:lang w:eastAsia="ru-RU"/>
        </w:rPr>
      </w:pPr>
      <w:r w:rsidRPr="00E04D54">
        <w:rPr>
          <w:lang w:eastAsia="ru-RU"/>
        </w:rPr>
        <w:t>• с ограниченным кругом обращения — сделки купли-продажи по таким бумагам могут совершаться с ограничениями по видам рынков.</w:t>
      </w:r>
    </w:p>
    <w:p w:rsidR="00537BAA" w:rsidRPr="00E04D54" w:rsidRDefault="00537BAA" w:rsidP="00537BAA">
      <w:pPr>
        <w:suppressAutoHyphens w:val="0"/>
        <w:spacing w:after="120" w:line="360" w:lineRule="atLeast"/>
        <w:ind w:firstLine="255"/>
        <w:jc w:val="both"/>
        <w:textAlignment w:val="baseline"/>
        <w:rPr>
          <w:lang w:eastAsia="ru-RU"/>
        </w:rPr>
      </w:pPr>
      <w:r w:rsidRPr="00E04D54">
        <w:rPr>
          <w:lang w:eastAsia="ru-RU"/>
        </w:rPr>
        <w:t>По личности кредитора различаются бумаги:</w:t>
      </w:r>
    </w:p>
    <w:p w:rsidR="00537BAA" w:rsidRPr="00E04D54" w:rsidRDefault="00537BAA" w:rsidP="00537BAA">
      <w:pPr>
        <w:suppressAutoHyphens w:val="0"/>
        <w:spacing w:after="120" w:line="360" w:lineRule="atLeast"/>
        <w:ind w:firstLine="255"/>
        <w:jc w:val="both"/>
        <w:textAlignment w:val="baseline"/>
        <w:rPr>
          <w:lang w:eastAsia="ru-RU"/>
        </w:rPr>
      </w:pPr>
      <w:r w:rsidRPr="00E04D54">
        <w:rPr>
          <w:lang w:eastAsia="ru-RU"/>
        </w:rPr>
        <w:t>• именные — имя держателя регистрируется в специальном реестре, который ведется эмитентом;</w:t>
      </w:r>
    </w:p>
    <w:p w:rsidR="00537BAA" w:rsidRPr="00E04D54" w:rsidRDefault="00537BAA" w:rsidP="00537BAA">
      <w:pPr>
        <w:suppressAutoHyphens w:val="0"/>
        <w:spacing w:after="120" w:line="360" w:lineRule="atLeast"/>
        <w:ind w:firstLine="255"/>
        <w:jc w:val="both"/>
        <w:textAlignment w:val="baseline"/>
        <w:rPr>
          <w:lang w:eastAsia="ru-RU"/>
        </w:rPr>
      </w:pPr>
      <w:r w:rsidRPr="00E04D54">
        <w:rPr>
          <w:lang w:eastAsia="ru-RU"/>
        </w:rPr>
        <w:t>• ордерные (или по приказу) — составляются на имя первого держателя с оговоркой «его приказу». Должник, таким образом, заранее дает обещание исполнить обязательство как перед первоначальным кредитором, так и перед последующими владельцами, получившими документ от первого. Способом доказательства правильного перехода документа служит передаточная надпись на оборотной стороне бумаги — «индоссамент»;</w:t>
      </w:r>
    </w:p>
    <w:p w:rsidR="00537BAA" w:rsidRPr="00E04D54" w:rsidRDefault="00537BAA" w:rsidP="00537BAA">
      <w:pPr>
        <w:suppressAutoHyphens w:val="0"/>
        <w:spacing w:after="120" w:line="360" w:lineRule="atLeast"/>
        <w:ind w:firstLine="255"/>
        <w:jc w:val="both"/>
        <w:textAlignment w:val="baseline"/>
        <w:rPr>
          <w:lang w:eastAsia="ru-RU"/>
        </w:rPr>
      </w:pPr>
      <w:r w:rsidRPr="00E04D54">
        <w:rPr>
          <w:lang w:eastAsia="ru-RU"/>
        </w:rPr>
        <w:t>• безыменные (или на предъявителя) — не регистрируются у эмитента на имя держателя и просто передаются другому лицу путем вручения. Право требования по таким бумагам принадлежит не определенному лицу, заранее обозначенному в самом документе, а всякому предъявителю его.</w:t>
      </w:r>
    </w:p>
    <w:p w:rsidR="00537BAA" w:rsidRPr="00E04D54" w:rsidRDefault="00537BAA" w:rsidP="00537BAA">
      <w:pPr>
        <w:suppressAutoHyphens w:val="0"/>
        <w:spacing w:after="120" w:line="360" w:lineRule="atLeast"/>
        <w:ind w:firstLine="255"/>
        <w:jc w:val="both"/>
        <w:textAlignment w:val="baseline"/>
        <w:rPr>
          <w:lang w:eastAsia="ru-RU"/>
        </w:rPr>
      </w:pPr>
      <w:r w:rsidRPr="00E04D54">
        <w:rPr>
          <w:lang w:eastAsia="ru-RU"/>
        </w:rPr>
        <w:t>По национальной принадлежности ценные бумаги могут быть: с номиналом, выраженным в отечественной валюте; с номиналом, выраженным в иностранной валюте; с номиналом, выраженным в отечественной и иностранной валюте.</w:t>
      </w:r>
    </w:p>
    <w:p w:rsidR="00537BAA" w:rsidRPr="00E04D54" w:rsidRDefault="00537BAA" w:rsidP="00537BAA">
      <w:pPr>
        <w:suppressAutoHyphens w:val="0"/>
        <w:spacing w:after="120" w:line="360" w:lineRule="atLeast"/>
        <w:ind w:firstLine="255"/>
        <w:jc w:val="both"/>
        <w:textAlignment w:val="baseline"/>
        <w:rPr>
          <w:lang w:eastAsia="ru-RU"/>
        </w:rPr>
      </w:pPr>
      <w:r w:rsidRPr="00E04D54">
        <w:rPr>
          <w:lang w:eastAsia="ru-RU"/>
        </w:rPr>
        <w:t>По форме вложения средств различают инвестиционные ценные бумаги — выпускаются для привлечения капитала и рыночные (торговые) ценные бумаги — выпускаются для совершения спекулятивных краткосрочных операций по купле-продаже ценных бумаг, могут свободно продаваться и покупаться на рынке.</w:t>
      </w:r>
    </w:p>
    <w:p w:rsidR="00537BAA" w:rsidRPr="00E04D54" w:rsidRDefault="00537BAA" w:rsidP="00537BAA">
      <w:pPr>
        <w:suppressAutoHyphens w:val="0"/>
        <w:spacing w:after="120" w:line="360" w:lineRule="atLeast"/>
        <w:ind w:firstLine="255"/>
        <w:jc w:val="both"/>
        <w:textAlignment w:val="baseline"/>
        <w:rPr>
          <w:b/>
          <w:lang w:eastAsia="ru-RU"/>
        </w:rPr>
      </w:pPr>
      <w:r w:rsidRPr="00E04D54">
        <w:rPr>
          <w:b/>
          <w:lang w:eastAsia="ru-RU"/>
        </w:rPr>
        <w:t>С точки зрения доходности выделяют:</w:t>
      </w:r>
    </w:p>
    <w:p w:rsidR="00537BAA" w:rsidRPr="00E04D54" w:rsidRDefault="00537BAA" w:rsidP="00537BAA">
      <w:pPr>
        <w:suppressAutoHyphens w:val="0"/>
        <w:spacing w:after="120" w:line="360" w:lineRule="atLeast"/>
        <w:ind w:firstLine="255"/>
        <w:jc w:val="both"/>
        <w:textAlignment w:val="baseline"/>
        <w:rPr>
          <w:lang w:eastAsia="ru-RU"/>
        </w:rPr>
      </w:pPr>
      <w:r w:rsidRPr="00E04D54">
        <w:rPr>
          <w:lang w:eastAsia="ru-RU"/>
        </w:rPr>
        <w:t>• ценные бумаги с фиксированным доходом — в момент выпуска ценной бумаги жестко фиксируется уровень ее доходности к номиналу. При колебаниях средней процентной ставки на рынке уровень доходности не изменяется;</w:t>
      </w:r>
    </w:p>
    <w:p w:rsidR="00537BAA" w:rsidRPr="00E04D54" w:rsidRDefault="00537BAA" w:rsidP="00537BAA">
      <w:pPr>
        <w:suppressAutoHyphens w:val="0"/>
        <w:spacing w:after="120" w:line="360" w:lineRule="atLeast"/>
        <w:ind w:firstLine="255"/>
        <w:jc w:val="both"/>
        <w:textAlignment w:val="baseline"/>
        <w:rPr>
          <w:lang w:eastAsia="ru-RU"/>
        </w:rPr>
      </w:pPr>
      <w:r w:rsidRPr="00E04D54">
        <w:rPr>
          <w:lang w:eastAsia="ru-RU"/>
        </w:rPr>
        <w:t>• ценные бумаги с колеблющимся доходом — доходность ценной бумаги к номиналу изменяется в соответствии с колебаниями средней процентной ставки на рынке.</w:t>
      </w:r>
    </w:p>
    <w:p w:rsidR="00537BAA" w:rsidRPr="00E04D54" w:rsidRDefault="00537BAA" w:rsidP="00537BAA">
      <w:pPr>
        <w:suppressAutoHyphens w:val="0"/>
        <w:spacing w:after="120" w:line="360" w:lineRule="atLeast"/>
        <w:ind w:firstLine="255"/>
        <w:jc w:val="both"/>
        <w:textAlignment w:val="baseline"/>
        <w:rPr>
          <w:lang w:eastAsia="ru-RU"/>
        </w:rPr>
      </w:pPr>
      <w:r w:rsidRPr="00E04D54">
        <w:rPr>
          <w:lang w:eastAsia="ru-RU"/>
        </w:rPr>
        <w:t>По форме выпуска ценные бумаги бывают эмиссионные — выпускаются обычно крупными сериями, в больших количествах, и внутри каждой серии все ценные бумаги совершенно одинаковы по своим характеристикам, или неэмиссионные (индивидуальные) — выпускаются поштучно или небольшими сериями.</w:t>
      </w:r>
    </w:p>
    <w:p w:rsidR="00537BAA" w:rsidRPr="00E04D54" w:rsidRDefault="00537BAA" w:rsidP="00537BAA">
      <w:pPr>
        <w:suppressAutoHyphens w:val="0"/>
        <w:spacing w:after="120" w:line="360" w:lineRule="atLeast"/>
        <w:ind w:firstLine="255"/>
        <w:jc w:val="both"/>
        <w:textAlignment w:val="baseline"/>
        <w:rPr>
          <w:lang w:eastAsia="ru-RU"/>
        </w:rPr>
      </w:pPr>
      <w:r w:rsidRPr="00E04D54">
        <w:rPr>
          <w:lang w:eastAsia="ru-RU"/>
        </w:rPr>
        <w:t>По уровню риска ценные бумаги располагаются, исходя из принципа: чем выше доходность, тем выше риск, и чем выше гарантированность ценной бумаги, тем ниже риск.</w:t>
      </w:r>
    </w:p>
    <w:p w:rsidR="00537BAA" w:rsidRPr="00E04D54" w:rsidRDefault="00537BAA" w:rsidP="00537BAA">
      <w:pPr>
        <w:suppressAutoHyphens w:val="0"/>
        <w:spacing w:after="120" w:line="360" w:lineRule="atLeast"/>
        <w:ind w:firstLine="255"/>
        <w:jc w:val="both"/>
        <w:textAlignment w:val="baseline"/>
        <w:rPr>
          <w:lang w:eastAsia="ru-RU"/>
        </w:rPr>
      </w:pPr>
      <w:r w:rsidRPr="00E04D54">
        <w:rPr>
          <w:lang w:eastAsia="ru-RU"/>
        </w:rPr>
        <w:t>Виды ценных бумаг. Видами ценных бумаг являются акции, облигации, векселя, банковские сертификаты, чеки, коносамент, фьючерс, опцион, варрант. В основе видов ценных бумаг лежат имущественные права на какой-либо актив, обычно на товар, деньги, капитал, имущество, различного рода ресурсы и др.</w:t>
      </w:r>
    </w:p>
    <w:p w:rsidR="00537BAA" w:rsidRPr="00E04D54" w:rsidRDefault="00537BAA" w:rsidP="00537BAA">
      <w:pPr>
        <w:suppressAutoHyphens w:val="0"/>
        <w:spacing w:after="120" w:line="360" w:lineRule="atLeast"/>
        <w:ind w:firstLine="255"/>
        <w:jc w:val="both"/>
        <w:textAlignment w:val="baseline"/>
        <w:rPr>
          <w:lang w:eastAsia="ru-RU"/>
        </w:rPr>
      </w:pPr>
      <w:r w:rsidRPr="00E04D54">
        <w:rPr>
          <w:b/>
          <w:lang w:eastAsia="ru-RU"/>
        </w:rPr>
        <w:t xml:space="preserve">Акция </w:t>
      </w:r>
      <w:r w:rsidRPr="00E04D54">
        <w:rPr>
          <w:lang w:eastAsia="ru-RU"/>
        </w:rPr>
        <w:t>— именная ценная бумага. Закрепляет право ее владельца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w:t>
      </w:r>
    </w:p>
    <w:p w:rsidR="00537BAA" w:rsidRPr="00E04D54" w:rsidRDefault="00537BAA" w:rsidP="00537BAA">
      <w:pPr>
        <w:suppressAutoHyphens w:val="0"/>
        <w:spacing w:after="120" w:line="360" w:lineRule="atLeast"/>
        <w:ind w:firstLine="255"/>
        <w:jc w:val="both"/>
        <w:textAlignment w:val="baseline"/>
        <w:rPr>
          <w:b/>
          <w:lang w:eastAsia="ru-RU"/>
        </w:rPr>
      </w:pPr>
      <w:r w:rsidRPr="00E04D54">
        <w:rPr>
          <w:b/>
          <w:lang w:eastAsia="ru-RU"/>
        </w:rPr>
        <w:t>Акции акционерного общества распределяются среди акционеров, т. е. среди совладельцев компании. Акции подразделяются на две категории:</w:t>
      </w:r>
    </w:p>
    <w:p w:rsidR="00537BAA" w:rsidRPr="00E04D54" w:rsidRDefault="00537BAA" w:rsidP="00537BAA">
      <w:pPr>
        <w:suppressAutoHyphens w:val="0"/>
        <w:spacing w:after="120" w:line="360" w:lineRule="atLeast"/>
        <w:ind w:firstLine="255"/>
        <w:jc w:val="both"/>
        <w:textAlignment w:val="baseline"/>
        <w:rPr>
          <w:lang w:eastAsia="ru-RU"/>
        </w:rPr>
      </w:pPr>
      <w:r w:rsidRPr="00E04D54">
        <w:rPr>
          <w:lang w:eastAsia="ru-RU"/>
        </w:rPr>
        <w:t>• обыкновенные (простые) акции дают право своему владельцу на участие в управлении акционерным обществом. Одна акция равна одному голосу и дает право на участие в распределении прибыли после пополнения резервов и выплат дивидендов по привилегированным акциям;</w:t>
      </w:r>
    </w:p>
    <w:p w:rsidR="00537BAA" w:rsidRPr="00E04D54" w:rsidRDefault="00537BAA" w:rsidP="00537BAA">
      <w:pPr>
        <w:suppressAutoHyphens w:val="0"/>
        <w:spacing w:after="120" w:line="360" w:lineRule="atLeast"/>
        <w:ind w:firstLine="255"/>
        <w:jc w:val="both"/>
        <w:textAlignment w:val="baseline"/>
        <w:rPr>
          <w:lang w:eastAsia="ru-RU"/>
        </w:rPr>
      </w:pPr>
      <w:r w:rsidRPr="00E04D54">
        <w:rPr>
          <w:lang w:eastAsia="ru-RU"/>
        </w:rPr>
        <w:t>• привилегированные акции — не приносят постоянный фиксированный дивиденд и имеют преимущество перед обыкновенной акцией при распределении прибыли и ликвидации акционерного общества; обычно их владелец не имеет права на участие в управлении.</w:t>
      </w:r>
    </w:p>
    <w:p w:rsidR="00537BAA" w:rsidRPr="00E04D54" w:rsidRDefault="00537BAA" w:rsidP="00537BAA">
      <w:pPr>
        <w:suppressAutoHyphens w:val="0"/>
        <w:spacing w:after="120" w:line="360" w:lineRule="atLeast"/>
        <w:ind w:firstLine="255"/>
        <w:jc w:val="both"/>
        <w:textAlignment w:val="baseline"/>
        <w:rPr>
          <w:lang w:eastAsia="ru-RU"/>
        </w:rPr>
      </w:pPr>
      <w:r w:rsidRPr="00E04D54">
        <w:rPr>
          <w:b/>
          <w:lang w:eastAsia="ru-RU"/>
        </w:rPr>
        <w:t>Облигация</w:t>
      </w:r>
      <w:r w:rsidRPr="00E04D54">
        <w:rPr>
          <w:lang w:eastAsia="ru-RU"/>
        </w:rPr>
        <w:t xml:space="preserve"> — единичное долговое обязательство на возврат вложенной денежной суммы через установленный срок с уплатой или без уплаты определенного дохода. Доходом по облигации являются процент и/или дисконт.</w:t>
      </w:r>
    </w:p>
    <w:p w:rsidR="00537BAA" w:rsidRPr="00E04D54" w:rsidRDefault="00537BAA" w:rsidP="00537BAA">
      <w:pPr>
        <w:suppressAutoHyphens w:val="0"/>
        <w:spacing w:after="120" w:line="360" w:lineRule="atLeast"/>
        <w:ind w:firstLine="255"/>
        <w:jc w:val="both"/>
        <w:textAlignment w:val="baseline"/>
        <w:rPr>
          <w:lang w:eastAsia="ru-RU"/>
        </w:rPr>
      </w:pPr>
      <w:r w:rsidRPr="00E04D54">
        <w:rPr>
          <w:b/>
          <w:lang w:eastAsia="ru-RU"/>
        </w:rPr>
        <w:t xml:space="preserve">Вексель </w:t>
      </w:r>
      <w:r w:rsidRPr="00E04D54">
        <w:rPr>
          <w:lang w:eastAsia="ru-RU"/>
        </w:rPr>
        <w:t>— письменное долговое обязательство векселедателя уплатить при наступлении срока обозначенную в векселе денежную сумму владельцу векселя (векселедержателю).</w:t>
      </w:r>
    </w:p>
    <w:p w:rsidR="00537BAA" w:rsidRPr="00E04D54" w:rsidRDefault="00537BAA" w:rsidP="00537BAA">
      <w:pPr>
        <w:suppressAutoHyphens w:val="0"/>
        <w:spacing w:after="120" w:line="360" w:lineRule="atLeast"/>
        <w:ind w:firstLine="255"/>
        <w:jc w:val="both"/>
        <w:textAlignment w:val="baseline"/>
        <w:rPr>
          <w:lang w:eastAsia="ru-RU"/>
        </w:rPr>
      </w:pPr>
      <w:r w:rsidRPr="00E04D54">
        <w:rPr>
          <w:lang w:eastAsia="ru-RU"/>
        </w:rPr>
        <w:t>Векселя бывают по предъявлении (срок платежа не указан, платеж совершается в момент предъявления векселя) и срочные (с указанием либо точной даты платежа, либо периода от момента составления векселя, по истечении которого он должен быть оплачен, либо периода от момента предъявления векселя, в течение которого он должен быть оплачен).</w:t>
      </w:r>
    </w:p>
    <w:p w:rsidR="00537BAA" w:rsidRPr="00E04D54" w:rsidRDefault="00537BAA" w:rsidP="00537BAA">
      <w:pPr>
        <w:suppressAutoHyphens w:val="0"/>
        <w:spacing w:after="120" w:line="360" w:lineRule="atLeast"/>
        <w:ind w:firstLine="255"/>
        <w:jc w:val="both"/>
        <w:textAlignment w:val="baseline"/>
        <w:rPr>
          <w:lang w:eastAsia="ru-RU"/>
        </w:rPr>
      </w:pPr>
      <w:r w:rsidRPr="00E04D54">
        <w:rPr>
          <w:lang w:eastAsia="ru-RU"/>
        </w:rPr>
        <w:t>В зависимости от субъекта, производящего выплату вексельной суммы, различают простой и переводной векселя.</w:t>
      </w:r>
    </w:p>
    <w:p w:rsidR="00537BAA" w:rsidRPr="00E04D54" w:rsidRDefault="00537BAA" w:rsidP="00537BAA">
      <w:pPr>
        <w:suppressAutoHyphens w:val="0"/>
        <w:spacing w:after="120" w:line="360" w:lineRule="atLeast"/>
        <w:ind w:firstLine="255"/>
        <w:jc w:val="both"/>
        <w:textAlignment w:val="baseline"/>
        <w:rPr>
          <w:lang w:eastAsia="ru-RU"/>
        </w:rPr>
      </w:pPr>
      <w:r w:rsidRPr="00E04D54">
        <w:rPr>
          <w:lang w:eastAsia="ru-RU"/>
        </w:rPr>
        <w:t>Простой вексель (соло-вексель) выписывается и подписывается должником (векселедателем) и содержит его безусловное обязательство уплатить кредитору (векселедержателю) определенную сумму в определенный срок и в определенном месте.</w:t>
      </w:r>
    </w:p>
    <w:p w:rsidR="00537BAA" w:rsidRPr="00E04D54" w:rsidRDefault="00537BAA" w:rsidP="00537BAA">
      <w:pPr>
        <w:suppressAutoHyphens w:val="0"/>
        <w:spacing w:after="120" w:line="360" w:lineRule="atLeast"/>
        <w:ind w:firstLine="255"/>
        <w:jc w:val="both"/>
        <w:textAlignment w:val="baseline"/>
        <w:rPr>
          <w:lang w:eastAsia="ru-RU"/>
        </w:rPr>
      </w:pPr>
      <w:r w:rsidRPr="00E04D54">
        <w:rPr>
          <w:lang w:eastAsia="ru-RU"/>
        </w:rPr>
        <w:t>Переводной вексель (тратта) выписывается и подписывается кредитором (трассантом) и представляет собой приказ должнику (трассату) об уплате в указанный срок обозначенной в векселе суммы третьему лицу (ремитенту).</w:t>
      </w:r>
    </w:p>
    <w:p w:rsidR="00537BAA" w:rsidRPr="00E04D54" w:rsidRDefault="00537BAA" w:rsidP="00537BAA">
      <w:pPr>
        <w:suppressAutoHyphens w:val="0"/>
        <w:spacing w:after="120" w:line="360" w:lineRule="atLeast"/>
        <w:ind w:firstLine="255"/>
        <w:jc w:val="both"/>
        <w:textAlignment w:val="baseline"/>
        <w:rPr>
          <w:lang w:eastAsia="ru-RU"/>
        </w:rPr>
      </w:pPr>
      <w:r w:rsidRPr="00E04D54">
        <w:rPr>
          <w:lang w:eastAsia="ru-RU"/>
        </w:rPr>
        <w:t>Передача векселя другому лицу осуществляется путем составления передаточной надписи (индоссамента). Такая надпись ставится на оборотной стороне векселя и подписывается индоссантом, т. е. лицом, сделавшим передаточную надпись.</w:t>
      </w:r>
    </w:p>
    <w:p w:rsidR="00537BAA" w:rsidRPr="00E04D54" w:rsidRDefault="00537BAA" w:rsidP="00537BAA">
      <w:pPr>
        <w:suppressAutoHyphens w:val="0"/>
        <w:spacing w:after="120" w:line="360" w:lineRule="atLeast"/>
        <w:ind w:firstLine="255"/>
        <w:jc w:val="both"/>
        <w:textAlignment w:val="baseline"/>
        <w:rPr>
          <w:lang w:eastAsia="ru-RU"/>
        </w:rPr>
      </w:pPr>
      <w:r w:rsidRPr="00E04D54">
        <w:rPr>
          <w:lang w:eastAsia="ru-RU"/>
        </w:rPr>
        <w:t>Векселя могут учитываться банками. Суть этой операции состоит в том, что векселедержатель передает (продает) векселя банку по индоссаменту до наступления срока платежа и получает за это вексельную сумму за вычетом процента, причитающегося банку. Этот процент называется учетным процентом, или дисконтом.</w:t>
      </w:r>
    </w:p>
    <w:p w:rsidR="00537BAA" w:rsidRPr="00E04D54" w:rsidRDefault="00537BAA" w:rsidP="00537BAA">
      <w:pPr>
        <w:suppressAutoHyphens w:val="0"/>
        <w:spacing w:after="120" w:line="360" w:lineRule="atLeast"/>
        <w:ind w:firstLine="255"/>
        <w:jc w:val="both"/>
        <w:textAlignment w:val="baseline"/>
        <w:rPr>
          <w:lang w:eastAsia="ru-RU"/>
        </w:rPr>
      </w:pPr>
      <w:r w:rsidRPr="00E04D54">
        <w:rPr>
          <w:lang w:eastAsia="ru-RU"/>
        </w:rPr>
        <w:t>Кроме деления на виды — простые и переводные, различают несколько форм векселей: товарные, финансовые, банковские, дружественные, бронзовые, бланковые и др.</w:t>
      </w:r>
    </w:p>
    <w:p w:rsidR="00537BAA" w:rsidRPr="00E04D54" w:rsidRDefault="00537BAA" w:rsidP="00537BAA">
      <w:pPr>
        <w:suppressAutoHyphens w:val="0"/>
        <w:spacing w:after="120" w:line="360" w:lineRule="atLeast"/>
        <w:ind w:firstLine="255"/>
        <w:jc w:val="both"/>
        <w:textAlignment w:val="baseline"/>
        <w:rPr>
          <w:lang w:eastAsia="ru-RU"/>
        </w:rPr>
      </w:pPr>
      <w:r w:rsidRPr="00E04D54">
        <w:rPr>
          <w:b/>
          <w:lang w:eastAsia="ru-RU"/>
        </w:rPr>
        <w:t>Банковский сертификат</w:t>
      </w:r>
      <w:r w:rsidRPr="00E04D54">
        <w:rPr>
          <w:lang w:eastAsia="ru-RU"/>
        </w:rPr>
        <w:t xml:space="preserve"> — письменное свидетельство кредитного учреждения (банка-эмитента) о депонировании денежных средств, удостоверяющее право держателя бумаги или его правопреемника на получение по истечении установленного срока суммы депозита и процента по нему. Вкладчик средств или его правопреемник называются бенефициар. Банковские сертификаты, предназначенные для физических лиц, называются сберегательными сертификатами, а для юридических лиц — депозитными сертификатами.</w:t>
      </w:r>
    </w:p>
    <w:p w:rsidR="00537BAA" w:rsidRPr="00E04D54" w:rsidRDefault="00537BAA" w:rsidP="00537BAA">
      <w:pPr>
        <w:suppressAutoHyphens w:val="0"/>
        <w:spacing w:after="120" w:line="360" w:lineRule="atLeast"/>
        <w:ind w:firstLine="255"/>
        <w:jc w:val="both"/>
        <w:textAlignment w:val="baseline"/>
        <w:rPr>
          <w:lang w:eastAsia="ru-RU"/>
        </w:rPr>
      </w:pPr>
      <w:r w:rsidRPr="00E04D54">
        <w:rPr>
          <w:b/>
          <w:lang w:eastAsia="ru-RU"/>
        </w:rPr>
        <w:t>Чек</w:t>
      </w:r>
      <w:r w:rsidRPr="00E04D54">
        <w:rPr>
          <w:lang w:eastAsia="ru-RU"/>
        </w:rPr>
        <w:t xml:space="preserve"> — письменное поручение чекодателя банку (плательщику) уплатить чекодержателю указанную на чеке сумму денег. Может обращаться (передаваться по индоссаменту) так же, как вексель. Может выпускаться как банковский чек (т. е. чек, выписанный банком на себя).</w:t>
      </w:r>
    </w:p>
    <w:p w:rsidR="00537BAA" w:rsidRPr="00E04D54" w:rsidRDefault="00537BAA" w:rsidP="00537BAA">
      <w:pPr>
        <w:suppressAutoHyphens w:val="0"/>
        <w:spacing w:after="120" w:line="360" w:lineRule="atLeast"/>
        <w:ind w:firstLine="255"/>
        <w:jc w:val="both"/>
        <w:textAlignment w:val="baseline"/>
        <w:rPr>
          <w:lang w:eastAsia="ru-RU"/>
        </w:rPr>
      </w:pPr>
      <w:r w:rsidRPr="00E04D54">
        <w:rPr>
          <w:b/>
          <w:lang w:eastAsia="ru-RU"/>
        </w:rPr>
        <w:t>Коносамент</w:t>
      </w:r>
      <w:r w:rsidRPr="00E04D54">
        <w:rPr>
          <w:lang w:eastAsia="ru-RU"/>
        </w:rPr>
        <w:t xml:space="preserve"> — документ (контракт) стандартной (международной) формы на перевозку груза, удостоверяющий его погрузку, перевозку и право на получение.</w:t>
      </w:r>
    </w:p>
    <w:p w:rsidR="00537BAA" w:rsidRPr="00E04D54" w:rsidRDefault="00537BAA" w:rsidP="00537BAA">
      <w:pPr>
        <w:suppressAutoHyphens w:val="0"/>
        <w:spacing w:after="120" w:line="360" w:lineRule="atLeast"/>
        <w:ind w:firstLine="255"/>
        <w:jc w:val="both"/>
        <w:textAlignment w:val="baseline"/>
        <w:rPr>
          <w:lang w:eastAsia="ru-RU"/>
        </w:rPr>
      </w:pPr>
      <w:r w:rsidRPr="00E04D54">
        <w:rPr>
          <w:b/>
          <w:lang w:eastAsia="ru-RU"/>
        </w:rPr>
        <w:t>Фьючерс</w:t>
      </w:r>
      <w:r w:rsidRPr="00E04D54">
        <w:rPr>
          <w:lang w:eastAsia="ru-RU"/>
        </w:rPr>
        <w:t xml:space="preserve"> — документ в виде контракта на покупку-продажу определенного количества базисного актива либо получения дохода в связи с изменением значения этого актива. В качестве базисного актива могут выступать товар нефинансового характера (зерно, сталь и т. п.), валюта, ценная бумага, фондовый индекс. Фьючерс (фьючерсный контракт) может перепродаваться и переходить из рук в руки вплоть до указанной в нем даты исполнения.</w:t>
      </w:r>
    </w:p>
    <w:p w:rsidR="00537BAA" w:rsidRPr="00E04D54" w:rsidRDefault="00537BAA" w:rsidP="00537BAA">
      <w:pPr>
        <w:suppressAutoHyphens w:val="0"/>
        <w:spacing w:after="120" w:line="360" w:lineRule="atLeast"/>
        <w:ind w:firstLine="255"/>
        <w:jc w:val="both"/>
        <w:textAlignment w:val="baseline"/>
        <w:rPr>
          <w:lang w:eastAsia="ru-RU"/>
        </w:rPr>
      </w:pPr>
      <w:r w:rsidRPr="00E04D54">
        <w:rPr>
          <w:b/>
          <w:lang w:eastAsia="ru-RU"/>
        </w:rPr>
        <w:t>Опцион</w:t>
      </w:r>
      <w:r w:rsidRPr="00E04D54">
        <w:rPr>
          <w:lang w:eastAsia="ru-RU"/>
        </w:rPr>
        <w:t xml:space="preserve"> — ценная бумага, подтверждающая право владельца на покупку-продажу определенного базисного актива (товара, другой ценной бумаги) по определенной цене в заранее согласованное время. Опцион дает право владельцу этой ценной бумаги: купить или продать базисный актив или получить доход в связи с изменением рыночной цены этого актива; отказаться от своего права. Различают два типа опционов: европейский, когда контракт дает право купить или продать базисные активы по фиксированной цене только в определенный день, и американский, дающий право покупки или продажи в любой день вплоть до оговоренной в контракте даты.</w:t>
      </w:r>
    </w:p>
    <w:p w:rsidR="00537BAA" w:rsidRPr="00E04D54" w:rsidRDefault="00537BAA" w:rsidP="00537BAA">
      <w:pPr>
        <w:suppressAutoHyphens w:val="0"/>
        <w:spacing w:after="120" w:line="360" w:lineRule="atLeast"/>
        <w:ind w:firstLine="255"/>
        <w:jc w:val="both"/>
        <w:textAlignment w:val="baseline"/>
        <w:rPr>
          <w:lang w:eastAsia="ru-RU"/>
        </w:rPr>
      </w:pPr>
      <w:r w:rsidRPr="00E04D54">
        <w:rPr>
          <w:b/>
          <w:lang w:eastAsia="ru-RU"/>
        </w:rPr>
        <w:t>Варрант</w:t>
      </w:r>
      <w:r w:rsidRPr="00E04D54">
        <w:rPr>
          <w:lang w:eastAsia="ru-RU"/>
        </w:rPr>
        <w:t xml:space="preserve"> — а) документ, выдаваемый складом и подтверждающий право собственности на товар, находящийся на складе; б) документ, дающий его владельцу преимущественное право на покупку акций или облигаций какой-то компании в течение определенного срока времени по установленной цене. Не дает право на проценты или дивиденды и не обладает правом голоса, погашение не предусматривается.</w:t>
      </w:r>
    </w:p>
    <w:p w:rsidR="00537BAA" w:rsidRPr="00E04D54" w:rsidRDefault="00537BAA" w:rsidP="00537BAA">
      <w:pPr>
        <w:suppressAutoHyphens w:val="0"/>
        <w:spacing w:after="120" w:line="360" w:lineRule="atLeast"/>
        <w:ind w:firstLine="255"/>
        <w:jc w:val="both"/>
        <w:textAlignment w:val="baseline"/>
        <w:rPr>
          <w:b/>
          <w:lang w:eastAsia="ru-RU"/>
        </w:rPr>
      </w:pPr>
      <w:r w:rsidRPr="00E04D54">
        <w:rPr>
          <w:b/>
          <w:lang w:eastAsia="ru-RU"/>
        </w:rPr>
        <w:t>Виды государственных ценных бумаг. В Российской Федерации государством выпускались:</w:t>
      </w:r>
    </w:p>
    <w:p w:rsidR="00537BAA" w:rsidRPr="00E04D54" w:rsidRDefault="00537BAA" w:rsidP="00537BAA">
      <w:pPr>
        <w:suppressAutoHyphens w:val="0"/>
        <w:spacing w:after="120" w:line="360" w:lineRule="atLeast"/>
        <w:ind w:firstLine="255"/>
        <w:jc w:val="both"/>
        <w:textAlignment w:val="baseline"/>
        <w:rPr>
          <w:lang w:eastAsia="ru-RU"/>
        </w:rPr>
      </w:pPr>
      <w:r w:rsidRPr="00E04D54">
        <w:rPr>
          <w:lang w:eastAsia="ru-RU"/>
        </w:rPr>
        <w:t>• облигации: государственные краткосрочные бескупонные облигации (ГКО); облигации федерального займа с постоянным купонным доходом (ОФЗ-ПД), переменным купонным доходом (ОФЗ-ПК), фиксированным купонным доходом (ОФЗ-ФК), с амортизацией долга (ОФЗ-АД); государственного сберегательного займа (ОГСЗ); государственных нерыночных займов (ОГНЗ); российского внутреннего выигрышного займа (ОРВВЗ) 1992 г. идр.;</w:t>
      </w:r>
    </w:p>
    <w:p w:rsidR="00537BAA" w:rsidRPr="00E04D54" w:rsidRDefault="00537BAA" w:rsidP="00537BAA">
      <w:pPr>
        <w:suppressAutoHyphens w:val="0"/>
        <w:spacing w:after="120" w:line="360" w:lineRule="atLeast"/>
        <w:ind w:firstLine="255"/>
        <w:jc w:val="both"/>
        <w:textAlignment w:val="baseline"/>
        <w:rPr>
          <w:lang w:eastAsia="ru-RU"/>
        </w:rPr>
      </w:pPr>
      <w:r w:rsidRPr="00E04D54">
        <w:rPr>
          <w:lang w:eastAsia="ru-RU"/>
        </w:rPr>
        <w:t>• золотые сертификаты — выпускались в 1993 г., предназначались только для юридических лиц, являлись именными. Каждый сертификат был обеспечен 10 кг золота пробы 0,9999;</w:t>
      </w:r>
    </w:p>
    <w:p w:rsidR="00537BAA" w:rsidRPr="00E04D54" w:rsidRDefault="00537BAA" w:rsidP="00537BAA">
      <w:pPr>
        <w:suppressAutoHyphens w:val="0"/>
        <w:spacing w:after="120" w:line="360" w:lineRule="atLeast"/>
        <w:ind w:firstLine="255"/>
        <w:jc w:val="both"/>
        <w:textAlignment w:val="baseline"/>
        <w:rPr>
          <w:lang w:eastAsia="ru-RU"/>
        </w:rPr>
      </w:pPr>
      <w:r w:rsidRPr="00E04D54">
        <w:rPr>
          <w:lang w:eastAsia="ru-RU"/>
        </w:rPr>
        <w:t>• казначейские обязательства — долговые бумаги, выпущены в 1994 г., служили средством расчетов между предприятиями, освобождались от налогов, продавались с дисконтом.</w:t>
      </w:r>
    </w:p>
    <w:p w:rsidR="00537BAA" w:rsidRPr="00D834D3" w:rsidRDefault="00537BAA" w:rsidP="00537BAA">
      <w:pPr>
        <w:spacing w:after="150" w:line="360" w:lineRule="atLeast"/>
        <w:jc w:val="center"/>
        <w:textAlignment w:val="baseline"/>
        <w:outlineLvl w:val="0"/>
        <w:rPr>
          <w:b/>
          <w:kern w:val="36"/>
          <w:sz w:val="36"/>
          <w:szCs w:val="36"/>
          <w:lang w:eastAsia="ru-RU"/>
        </w:rPr>
      </w:pPr>
    </w:p>
    <w:p w:rsidR="00DC23B6" w:rsidRDefault="00537BAA">
      <w:bookmarkStart w:id="0" w:name="_GoBack"/>
      <w:bookmarkEnd w:id="0"/>
    </w:p>
    <w:sectPr w:rsidR="00DC23B6" w:rsidSect="00AF22AD">
      <w:headerReference w:type="even" r:id="rId5"/>
      <w:headerReference w:type="default" r:id="rId6"/>
      <w:footerReference w:type="even" r:id="rId7"/>
      <w:footerReference w:type="default" r:id="rId8"/>
      <w:headerReference w:type="first" r:id="rId9"/>
      <w:footerReference w:type="first" r:id="rId10"/>
      <w:pgSz w:w="11906" w:h="16838"/>
      <w:pgMar w:top="1134" w:right="567" w:bottom="709"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T Astra Serif">
    <w:altName w:val="Times New Roman"/>
    <w:charset w:val="CC"/>
    <w:family w:val="roman"/>
    <w:pitch w:val="variable"/>
    <w:sig w:usb0="00000001" w:usb1="5000204B" w:usb2="00000020" w:usb3="00000000" w:csb0="00000097"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E92" w:rsidRDefault="00537BAA">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E92" w:rsidRDefault="00537BAA">
    <w:pPr>
      <w:pStyle w:val="a5"/>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E92" w:rsidRDefault="00537BAA">
    <w:pPr>
      <w:pStyle w:val="a5"/>
    </w:pPr>
  </w:p>
</w:ftr>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E92" w:rsidRDefault="00537BAA">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469C" w:rsidRDefault="00537BAA">
    <w:pPr>
      <w:pStyle w:val="a3"/>
      <w:jc w:val="center"/>
    </w:pPr>
  </w:p>
  <w:p w:rsidR="00C0469C" w:rsidRDefault="00537BAA">
    <w:pPr>
      <w:pStyle w:val="a3"/>
      <w:jc w:val="center"/>
    </w:pPr>
    <w:r>
      <w:rPr>
        <w:noProof/>
      </w:rPr>
      <w:fldChar w:fldCharType="begin"/>
    </w:r>
    <w:r>
      <w:rPr>
        <w:noProof/>
      </w:rPr>
      <w:instrText xml:space="preserve"> PAGE   \* MERGEFORMAT </w:instrText>
    </w:r>
    <w:r>
      <w:rPr>
        <w:noProof/>
      </w:rPr>
      <w:fldChar w:fldCharType="separate"/>
    </w:r>
    <w:r>
      <w:rPr>
        <w:noProof/>
      </w:rPr>
      <w:t>7</w:t>
    </w:r>
    <w:r>
      <w:rPr>
        <w:noProof/>
      </w:rPr>
      <w:fldChar w:fldCharType="end"/>
    </w:r>
  </w:p>
  <w:p w:rsidR="00C0469C" w:rsidRDefault="00537BAA">
    <w:pPr>
      <w:pStyle w:val="a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E92" w:rsidRDefault="00537BAA">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1F07D5"/>
    <w:multiLevelType w:val="hybridMultilevel"/>
    <w:tmpl w:val="E00E0440"/>
    <w:lvl w:ilvl="0" w:tplc="468487AA">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50FA4CE5"/>
    <w:multiLevelType w:val="hybridMultilevel"/>
    <w:tmpl w:val="5484A64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7E2"/>
    <w:rsid w:val="00370E38"/>
    <w:rsid w:val="00537BAA"/>
    <w:rsid w:val="00D95A72"/>
    <w:rsid w:val="00EB67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6739A1-FAA8-4EC9-A4D8-06D4D9DB6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7BAA"/>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37BAA"/>
    <w:pPr>
      <w:tabs>
        <w:tab w:val="center" w:pos="4677"/>
        <w:tab w:val="right" w:pos="9355"/>
      </w:tabs>
    </w:pPr>
    <w:rPr>
      <w:lang w:val="x-none"/>
    </w:rPr>
  </w:style>
  <w:style w:type="character" w:customStyle="1" w:styleId="a4">
    <w:name w:val="Верхний колонтитул Знак"/>
    <w:basedOn w:val="a0"/>
    <w:link w:val="a3"/>
    <w:uiPriority w:val="99"/>
    <w:rsid w:val="00537BAA"/>
    <w:rPr>
      <w:rFonts w:ascii="Times New Roman" w:eastAsia="Times New Roman" w:hAnsi="Times New Roman" w:cs="Times New Roman"/>
      <w:sz w:val="24"/>
      <w:szCs w:val="24"/>
      <w:lang w:val="x-none" w:eastAsia="ar-SA"/>
    </w:rPr>
  </w:style>
  <w:style w:type="paragraph" w:styleId="a5">
    <w:name w:val="footer"/>
    <w:basedOn w:val="a"/>
    <w:link w:val="a6"/>
    <w:rsid w:val="00537BAA"/>
    <w:pPr>
      <w:tabs>
        <w:tab w:val="center" w:pos="4677"/>
        <w:tab w:val="right" w:pos="9355"/>
      </w:tabs>
    </w:pPr>
    <w:rPr>
      <w:lang w:val="x-none"/>
    </w:rPr>
  </w:style>
  <w:style w:type="character" w:customStyle="1" w:styleId="a6">
    <w:name w:val="Нижний колонтитул Знак"/>
    <w:basedOn w:val="a0"/>
    <w:link w:val="a5"/>
    <w:rsid w:val="00537BAA"/>
    <w:rPr>
      <w:rFonts w:ascii="Times New Roman" w:eastAsia="Times New Roman" w:hAnsi="Times New Roman" w:cs="Times New Roman"/>
      <w:sz w:val="24"/>
      <w:szCs w:val="24"/>
      <w:lang w:val="x-none" w:eastAsia="ar-SA"/>
    </w:rPr>
  </w:style>
  <w:style w:type="paragraph" w:styleId="a7">
    <w:name w:val="List Paragraph"/>
    <w:basedOn w:val="a"/>
    <w:uiPriority w:val="34"/>
    <w:qFormat/>
    <w:rsid w:val="00537BAA"/>
    <w:pPr>
      <w:suppressAutoHyphens w:val="0"/>
      <w:ind w:left="720"/>
      <w:contextualSpacing/>
    </w:pPr>
    <w:rPr>
      <w:rFonts w:ascii="Calibri" w:eastAsia="Calibri" w:hAnsi="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2183</Words>
  <Characters>12446</Characters>
  <Application>Microsoft Office Word</Application>
  <DocSecurity>0</DocSecurity>
  <Lines>103</Lines>
  <Paragraphs>29</Paragraphs>
  <ScaleCrop>false</ScaleCrop>
  <Company/>
  <LinksUpToDate>false</LinksUpToDate>
  <CharactersWithSpaces>14600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2020-05-17T14:10:00Z</dcterms:created>
  <dcterms:modified xsi:type="dcterms:W3CDTF">2020-05-17T14:10:00Z</dcterms:modified>
</cp:coreProperties>
</file>